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3B26" w:rsidRDefault="009C3B26">
      <w:pPr>
        <w:rPr>
          <w:rFonts w:ascii="Verdana" w:hAnsi="Verdana" w:cs="Verdana"/>
          <w:b/>
          <w:bCs/>
          <w:sz w:val="36"/>
          <w:szCs w:val="36"/>
          <w:lang w:val="en-US"/>
        </w:rPr>
      </w:pPr>
    </w:p>
    <w:p w:rsidR="009C3B26" w:rsidRDefault="009C3B26">
      <w:pPr>
        <w:rPr>
          <w:rFonts w:ascii="Verdana" w:hAnsi="Verdana" w:cs="Verdana"/>
          <w:b/>
          <w:bCs/>
          <w:sz w:val="36"/>
          <w:szCs w:val="36"/>
          <w:lang w:val="en-US"/>
        </w:rPr>
      </w:pPr>
    </w:p>
    <w:p w:rsidR="009C3B26" w:rsidRDefault="009C3B26">
      <w:pPr>
        <w:rPr>
          <w:rFonts w:ascii="Verdana" w:hAnsi="Verdana" w:cs="Verdana"/>
          <w:b/>
          <w:bCs/>
          <w:sz w:val="36"/>
          <w:szCs w:val="36"/>
          <w:lang w:val="en-US"/>
        </w:rPr>
      </w:pPr>
    </w:p>
    <w:p w:rsidR="009C3B26" w:rsidRDefault="009C3B26">
      <w:pPr>
        <w:rPr>
          <w:rFonts w:ascii="Verdana" w:hAnsi="Verdana" w:cs="Verdana"/>
          <w:b/>
          <w:bCs/>
          <w:sz w:val="36"/>
          <w:szCs w:val="36"/>
          <w:lang w:val="en-US"/>
        </w:rPr>
      </w:pPr>
    </w:p>
    <w:p w:rsidR="009C3B26" w:rsidRDefault="009C3B26">
      <w:pPr>
        <w:rPr>
          <w:rFonts w:ascii="Verdana" w:hAnsi="Verdana" w:cs="Verdana"/>
          <w:b/>
          <w:bCs/>
          <w:sz w:val="36"/>
          <w:szCs w:val="36"/>
          <w:lang w:val="en-US"/>
        </w:rPr>
      </w:pPr>
    </w:p>
    <w:p w:rsidR="009C3B26" w:rsidRDefault="006776B2">
      <w:pPr>
        <w:rPr>
          <w:rFonts w:ascii="Verdana" w:hAnsi="Verdana" w:cs="Verdana"/>
          <w:b/>
          <w:bCs/>
          <w:sz w:val="36"/>
          <w:szCs w:val="36"/>
          <w:lang w:val="en-US"/>
        </w:rPr>
      </w:pPr>
      <w:r>
        <w:rPr>
          <w:rFonts w:ascii="Verdana" w:hAnsi="Verdana" w:cs="Verdana"/>
          <w:b/>
          <w:bCs/>
          <w:sz w:val="36"/>
          <w:szCs w:val="36"/>
          <w:lang w:val="en-US"/>
        </w:rPr>
        <w:t>Annex 8.2_a</w:t>
      </w:r>
    </w:p>
    <w:p w:rsidR="009C3B26" w:rsidRDefault="009C3B26">
      <w:pPr>
        <w:rPr>
          <w:rFonts w:ascii="Verdana" w:hAnsi="Verdana" w:cs="Verdana"/>
          <w:b/>
          <w:bCs/>
          <w:sz w:val="36"/>
          <w:szCs w:val="36"/>
          <w:lang w:val="en-US"/>
        </w:rPr>
      </w:pPr>
    </w:p>
    <w:p w:rsidR="009C3B26" w:rsidRDefault="009C3B26">
      <w:pPr>
        <w:rPr>
          <w:rFonts w:ascii="Verdana" w:hAnsi="Verdana" w:cs="Verdana"/>
          <w:b/>
          <w:bCs/>
          <w:sz w:val="36"/>
          <w:szCs w:val="36"/>
          <w:lang w:val="en-US"/>
        </w:rPr>
      </w:pPr>
    </w:p>
    <w:p w:rsidR="009C3B26" w:rsidRDefault="009C3B26">
      <w:pPr>
        <w:rPr>
          <w:rFonts w:ascii="Verdana" w:hAnsi="Verdana" w:cs="Verdana"/>
          <w:b/>
          <w:bCs/>
          <w:sz w:val="36"/>
          <w:szCs w:val="36"/>
          <w:lang w:val="en-US"/>
        </w:rPr>
      </w:pPr>
    </w:p>
    <w:p w:rsidR="009C3B26" w:rsidRDefault="009C3B26">
      <w:pPr>
        <w:rPr>
          <w:rFonts w:ascii="Verdana" w:hAnsi="Verdana" w:cs="Verdana"/>
          <w:b/>
          <w:bCs/>
          <w:sz w:val="36"/>
          <w:szCs w:val="36"/>
          <w:lang w:val="en-US"/>
        </w:rPr>
      </w:pPr>
    </w:p>
    <w:p w:rsidR="009C3B26" w:rsidRDefault="009C3B26">
      <w:pPr>
        <w:rPr>
          <w:rFonts w:ascii="Verdana" w:hAnsi="Verdana" w:cs="Verdana"/>
          <w:b/>
          <w:bCs/>
          <w:sz w:val="36"/>
          <w:szCs w:val="36"/>
          <w:lang w:val="en-US"/>
        </w:rPr>
      </w:pPr>
    </w:p>
    <w:p w:rsidR="009C3B26" w:rsidRDefault="006776B2">
      <w:pPr>
        <w:rPr>
          <w:rFonts w:ascii="Verdana" w:hAnsi="Verdana" w:cs="Verdana"/>
          <w:b/>
          <w:bCs/>
          <w:color w:val="000000"/>
          <w:sz w:val="32"/>
          <w:szCs w:val="32"/>
          <w:lang w:eastAsia="he-IL" w:bidi="he-IL"/>
        </w:rPr>
      </w:pPr>
      <w:r>
        <w:rPr>
          <w:rFonts w:ascii="Verdana" w:hAnsi="Verdana" w:cs="Verdana"/>
          <w:b/>
          <w:bCs/>
          <w:sz w:val="32"/>
          <w:szCs w:val="32"/>
        </w:rPr>
        <w:t xml:space="preserve">Guidance on Management Verifications </w:t>
      </w:r>
    </w:p>
    <w:p w:rsidR="009C3B26" w:rsidRDefault="009C3B26">
      <w:pPr>
        <w:autoSpaceDE w:val="0"/>
        <w:jc w:val="both"/>
        <w:rPr>
          <w:rFonts w:ascii="Verdana" w:hAnsi="Verdana" w:cs="Verdana"/>
          <w:b/>
          <w:bCs/>
          <w:color w:val="000000"/>
          <w:sz w:val="32"/>
          <w:szCs w:val="32"/>
          <w:lang w:eastAsia="he-IL" w:bidi="he-IL"/>
        </w:rPr>
      </w:pPr>
    </w:p>
    <w:p w:rsidR="009C3B26" w:rsidRDefault="009C3B26">
      <w:pPr>
        <w:autoSpaceDE w:val="0"/>
        <w:jc w:val="both"/>
        <w:rPr>
          <w:rFonts w:ascii="Verdana" w:hAnsi="Verdana" w:cs="Verdana"/>
          <w:b/>
          <w:bCs/>
          <w:color w:val="000000"/>
          <w:sz w:val="32"/>
          <w:szCs w:val="32"/>
          <w:lang w:eastAsia="he-IL" w:bidi="he-IL"/>
        </w:rPr>
      </w:pPr>
    </w:p>
    <w:p w:rsidR="009C3B26" w:rsidRDefault="009C3B26">
      <w:pPr>
        <w:rPr>
          <w:rFonts w:ascii="Verdana" w:hAnsi="Verdana" w:cs="Verdana"/>
          <w:sz w:val="32"/>
          <w:szCs w:val="32"/>
          <w:lang w:eastAsia="he-IL" w:bidi="he-IL"/>
        </w:rPr>
      </w:pPr>
    </w:p>
    <w:p w:rsidR="009C3B26" w:rsidRDefault="009C3B26">
      <w:pPr>
        <w:rPr>
          <w:rFonts w:ascii="Verdana" w:hAnsi="Verdana" w:cs="Verdana"/>
          <w:sz w:val="32"/>
          <w:szCs w:val="32"/>
          <w:lang w:eastAsia="he-IL" w:bidi="he-IL"/>
        </w:rPr>
      </w:pPr>
    </w:p>
    <w:p w:rsidR="009C3B26" w:rsidRDefault="009C3B26">
      <w:pPr>
        <w:rPr>
          <w:rFonts w:ascii="Verdana" w:hAnsi="Verdana" w:cs="Verdana"/>
          <w:sz w:val="32"/>
          <w:szCs w:val="32"/>
          <w:lang w:eastAsia="he-IL" w:bidi="he-IL"/>
        </w:rPr>
      </w:pPr>
    </w:p>
    <w:p w:rsidR="009C3B26" w:rsidRDefault="009C3B26">
      <w:pPr>
        <w:rPr>
          <w:rFonts w:ascii="Verdana" w:hAnsi="Verdana" w:cs="Verdana"/>
          <w:sz w:val="32"/>
          <w:szCs w:val="32"/>
          <w:lang w:eastAsia="he-IL" w:bidi="he-IL"/>
        </w:rPr>
      </w:pPr>
    </w:p>
    <w:p w:rsidR="009C3B26" w:rsidRDefault="009C3B26">
      <w:pPr>
        <w:rPr>
          <w:rFonts w:ascii="Verdana" w:hAnsi="Verdana" w:cs="Verdana"/>
          <w:sz w:val="32"/>
          <w:szCs w:val="32"/>
          <w:lang w:eastAsia="he-IL" w:bidi="he-IL"/>
        </w:rPr>
      </w:pPr>
    </w:p>
    <w:p w:rsidR="009C3B26" w:rsidRDefault="009C3B26">
      <w:pPr>
        <w:rPr>
          <w:rFonts w:ascii="Verdana" w:hAnsi="Verdana" w:cs="Verdana"/>
          <w:sz w:val="32"/>
          <w:szCs w:val="32"/>
          <w:lang w:eastAsia="he-IL" w:bidi="he-IL"/>
        </w:rPr>
      </w:pPr>
    </w:p>
    <w:p w:rsidR="009C3B26" w:rsidRDefault="009C3B26">
      <w:pPr>
        <w:rPr>
          <w:rFonts w:ascii="Verdana" w:hAnsi="Verdana" w:cs="Verdana"/>
          <w:sz w:val="32"/>
          <w:szCs w:val="32"/>
          <w:lang w:eastAsia="he-IL" w:bidi="he-IL"/>
        </w:rPr>
      </w:pPr>
    </w:p>
    <w:p w:rsidR="009C3B26" w:rsidRDefault="009C3B26">
      <w:pPr>
        <w:rPr>
          <w:rFonts w:ascii="Verdana" w:hAnsi="Verdana" w:cs="Verdana"/>
          <w:sz w:val="32"/>
          <w:szCs w:val="32"/>
          <w:lang w:eastAsia="he-IL" w:bidi="he-IL"/>
        </w:rPr>
      </w:pPr>
    </w:p>
    <w:p w:rsidR="009C3B26" w:rsidRDefault="009C3B26">
      <w:pPr>
        <w:rPr>
          <w:rFonts w:ascii="Verdana" w:hAnsi="Verdana" w:cs="Verdana"/>
          <w:sz w:val="32"/>
          <w:szCs w:val="32"/>
          <w:lang w:eastAsia="he-IL" w:bidi="he-IL"/>
        </w:rPr>
      </w:pPr>
    </w:p>
    <w:p w:rsidR="009C3B26" w:rsidRDefault="009C3B26">
      <w:pPr>
        <w:rPr>
          <w:rFonts w:ascii="Verdana" w:hAnsi="Verdana" w:cs="Verdana"/>
          <w:sz w:val="32"/>
          <w:szCs w:val="32"/>
          <w:lang w:eastAsia="he-IL" w:bidi="he-IL"/>
        </w:rPr>
      </w:pPr>
    </w:p>
    <w:p w:rsidR="009C3B26" w:rsidRDefault="009C3B26">
      <w:pPr>
        <w:rPr>
          <w:rFonts w:ascii="Verdana" w:hAnsi="Verdana" w:cs="Verdana"/>
          <w:sz w:val="32"/>
          <w:szCs w:val="32"/>
          <w:lang w:eastAsia="he-IL" w:bidi="he-IL"/>
        </w:rPr>
      </w:pPr>
    </w:p>
    <w:p w:rsidR="009C3B26" w:rsidRDefault="009C3B26">
      <w:pPr>
        <w:rPr>
          <w:rFonts w:ascii="Verdana" w:hAnsi="Verdana" w:cs="Verdana"/>
          <w:sz w:val="32"/>
          <w:szCs w:val="32"/>
          <w:lang w:eastAsia="he-IL" w:bidi="he-IL"/>
        </w:rPr>
      </w:pPr>
    </w:p>
    <w:p w:rsidR="009C3B26" w:rsidRDefault="009C3B26">
      <w:pPr>
        <w:rPr>
          <w:rFonts w:ascii="Verdana" w:hAnsi="Verdana" w:cs="Verdana"/>
          <w:sz w:val="32"/>
          <w:szCs w:val="32"/>
          <w:lang w:eastAsia="he-IL" w:bidi="he-IL"/>
        </w:rPr>
      </w:pPr>
    </w:p>
    <w:p w:rsidR="009C3B26" w:rsidRDefault="009C3B26">
      <w:pPr>
        <w:autoSpaceDE w:val="0"/>
        <w:jc w:val="both"/>
        <w:rPr>
          <w:rFonts w:ascii="Verdana" w:hAnsi="Verdana" w:cs="Verdana"/>
          <w:sz w:val="32"/>
          <w:szCs w:val="32"/>
          <w:lang w:eastAsia="he-IL" w:bidi="he-IL"/>
        </w:rPr>
      </w:pPr>
    </w:p>
    <w:p w:rsidR="009C3B26" w:rsidRDefault="006776B2">
      <w:pPr>
        <w:tabs>
          <w:tab w:val="left" w:pos="1908"/>
        </w:tabs>
        <w:autoSpaceDE w:val="0"/>
        <w:jc w:val="both"/>
        <w:rPr>
          <w:rFonts w:ascii="Verdana" w:hAnsi="Verdana" w:cs="Verdana"/>
          <w:b/>
          <w:bCs/>
          <w:color w:val="000000"/>
          <w:sz w:val="32"/>
          <w:szCs w:val="32"/>
          <w:lang w:eastAsia="he-IL" w:bidi="he-IL"/>
        </w:rPr>
      </w:pPr>
      <w:r>
        <w:rPr>
          <w:rFonts w:ascii="Verdana" w:hAnsi="Verdana" w:cs="Verdana"/>
          <w:sz w:val="32"/>
          <w:szCs w:val="32"/>
          <w:lang w:eastAsia="he-IL" w:bidi="he-IL"/>
        </w:rPr>
        <w:tab/>
      </w:r>
    </w:p>
    <w:p w:rsidR="009C3B26" w:rsidRDefault="006776B2">
      <w:pPr>
        <w:pageBreakBefore/>
        <w:autoSpaceDE w:val="0"/>
        <w:spacing w:line="360" w:lineRule="auto"/>
        <w:ind w:left="720" w:firstLine="720"/>
        <w:jc w:val="both"/>
        <w:rPr>
          <w:rFonts w:ascii="Verdana" w:hAnsi="Verdana" w:cs="Verdana"/>
          <w:color w:val="000000"/>
          <w:sz w:val="20"/>
          <w:lang w:eastAsia="he-IL" w:bidi="he-IL"/>
        </w:rPr>
      </w:pPr>
      <w:r>
        <w:rPr>
          <w:rFonts w:ascii="Verdana" w:hAnsi="Verdana" w:cs="Verdana"/>
          <w:b/>
          <w:bCs/>
          <w:color w:val="000000"/>
          <w:sz w:val="20"/>
          <w:lang w:eastAsia="he-IL" w:bidi="he-IL"/>
        </w:rPr>
        <w:lastRenderedPageBreak/>
        <w:t>Table of contents</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rPr>
          <w:rFonts w:ascii="Verdana" w:hAnsi="Verdana" w:cs="Verdana"/>
          <w:color w:val="000000"/>
          <w:sz w:val="20"/>
          <w:lang w:eastAsia="he-IL" w:bidi="he-IL"/>
        </w:rPr>
      </w:pPr>
      <w:r>
        <w:rPr>
          <w:rFonts w:ascii="Verdana" w:hAnsi="Verdana" w:cs="Verdana"/>
          <w:b/>
          <w:color w:val="000000"/>
          <w:sz w:val="20"/>
          <w:lang w:eastAsia="he-IL" w:bidi="he-IL"/>
        </w:rPr>
        <w:t>Introduction</w:t>
      </w:r>
    </w:p>
    <w:p w:rsidR="009C3B26" w:rsidRDefault="009C3B26">
      <w:pPr>
        <w:autoSpaceDE w:val="0"/>
        <w:spacing w:line="360" w:lineRule="auto"/>
        <w:rPr>
          <w:rFonts w:ascii="Verdana" w:hAnsi="Verdana" w:cs="Verdana"/>
          <w:color w:val="000000"/>
          <w:sz w:val="20"/>
          <w:lang w:eastAsia="he-IL" w:bidi="he-IL"/>
        </w:rPr>
      </w:pPr>
    </w:p>
    <w:p w:rsidR="009C3B26" w:rsidRDefault="006776B2" w:rsidP="008565A3">
      <w:pPr>
        <w:numPr>
          <w:ilvl w:val="0"/>
          <w:numId w:val="22"/>
        </w:numPr>
        <w:autoSpaceDE w:val="0"/>
        <w:spacing w:line="360" w:lineRule="auto"/>
        <w:rPr>
          <w:rFonts w:ascii="Verdana" w:hAnsi="Verdana" w:cs="Verdana"/>
          <w:color w:val="000000"/>
          <w:sz w:val="20"/>
          <w:lang w:eastAsia="he-IL" w:bidi="he-IL"/>
        </w:rPr>
      </w:pPr>
      <w:r>
        <w:rPr>
          <w:rFonts w:ascii="Verdana" w:hAnsi="Verdana" w:cs="Verdana"/>
          <w:b/>
          <w:color w:val="000000"/>
          <w:sz w:val="20"/>
          <w:lang w:eastAsia="he-IL" w:bidi="he-IL"/>
        </w:rPr>
        <w:t>General</w:t>
      </w:r>
    </w:p>
    <w:p w:rsidR="009C3B26" w:rsidRDefault="006776B2" w:rsidP="008565A3">
      <w:pPr>
        <w:numPr>
          <w:ilvl w:val="1"/>
          <w:numId w:val="22"/>
        </w:numPr>
        <w:autoSpaceDE w:val="0"/>
        <w:spacing w:line="360" w:lineRule="auto"/>
        <w:rPr>
          <w:rFonts w:ascii="Verdana" w:hAnsi="Verdana" w:cs="Verdana"/>
          <w:color w:val="000000"/>
          <w:sz w:val="20"/>
          <w:lang w:eastAsia="he-IL" w:bidi="he-IL"/>
        </w:rPr>
      </w:pPr>
      <w:r>
        <w:rPr>
          <w:rFonts w:ascii="Verdana" w:hAnsi="Verdana" w:cs="Verdana"/>
          <w:color w:val="000000"/>
          <w:sz w:val="20"/>
          <w:lang w:eastAsia="he-IL" w:bidi="he-IL"/>
        </w:rPr>
        <w:t xml:space="preserve">Regulatory requirements </w:t>
      </w:r>
    </w:p>
    <w:p w:rsidR="009C3B26" w:rsidRDefault="006776B2" w:rsidP="008565A3">
      <w:pPr>
        <w:numPr>
          <w:ilvl w:val="1"/>
          <w:numId w:val="22"/>
        </w:numPr>
        <w:autoSpaceDE w:val="0"/>
        <w:spacing w:line="360" w:lineRule="auto"/>
        <w:rPr>
          <w:rFonts w:ascii="Verdana" w:hAnsi="Verdana" w:cs="Verdana"/>
          <w:b/>
          <w:color w:val="000000"/>
          <w:sz w:val="20"/>
          <w:lang w:eastAsia="he-IL" w:bidi="he-IL"/>
        </w:rPr>
      </w:pPr>
      <w:r>
        <w:rPr>
          <w:rFonts w:ascii="Verdana" w:hAnsi="Verdana" w:cs="Verdana"/>
          <w:color w:val="000000"/>
          <w:sz w:val="20"/>
          <w:lang w:eastAsia="he-IL" w:bidi="he-IL"/>
        </w:rPr>
        <w:t xml:space="preserve">General principles and scope of management verifications </w:t>
      </w:r>
    </w:p>
    <w:p w:rsidR="009C3B26" w:rsidRDefault="006776B2" w:rsidP="008565A3">
      <w:pPr>
        <w:numPr>
          <w:ilvl w:val="0"/>
          <w:numId w:val="22"/>
        </w:numPr>
        <w:autoSpaceDE w:val="0"/>
        <w:spacing w:line="360" w:lineRule="auto"/>
        <w:rPr>
          <w:rFonts w:ascii="Verdana" w:hAnsi="Verdana" w:cs="Verdana"/>
          <w:color w:val="000000"/>
          <w:sz w:val="20"/>
          <w:lang w:eastAsia="he-IL" w:bidi="he-IL"/>
        </w:rPr>
      </w:pPr>
      <w:r>
        <w:rPr>
          <w:rFonts w:ascii="Verdana" w:hAnsi="Verdana" w:cs="Verdana"/>
          <w:b/>
          <w:color w:val="000000"/>
          <w:sz w:val="20"/>
          <w:lang w:eastAsia="he-IL" w:bidi="he-IL"/>
        </w:rPr>
        <w:t>Guidance for Controllers</w:t>
      </w:r>
    </w:p>
    <w:p w:rsidR="009C3B26" w:rsidRDefault="006776B2" w:rsidP="008565A3">
      <w:pPr>
        <w:numPr>
          <w:ilvl w:val="1"/>
          <w:numId w:val="22"/>
        </w:numPr>
        <w:autoSpaceDE w:val="0"/>
        <w:spacing w:line="360" w:lineRule="auto"/>
        <w:rPr>
          <w:rFonts w:ascii="Verdana" w:hAnsi="Verdana" w:cs="Verdana"/>
          <w:color w:val="000000"/>
          <w:sz w:val="20"/>
          <w:lang w:eastAsia="he-IL" w:bidi="he-IL"/>
        </w:rPr>
      </w:pPr>
      <w:r>
        <w:rPr>
          <w:rFonts w:ascii="Verdana" w:hAnsi="Verdana" w:cs="Verdana"/>
          <w:color w:val="000000"/>
          <w:sz w:val="20"/>
          <w:lang w:eastAsia="he-IL" w:bidi="he-IL"/>
        </w:rPr>
        <w:t>The role of the controllers</w:t>
      </w:r>
    </w:p>
    <w:p w:rsidR="009C3B26" w:rsidRDefault="006776B2" w:rsidP="008565A3">
      <w:pPr>
        <w:numPr>
          <w:ilvl w:val="1"/>
          <w:numId w:val="22"/>
        </w:numPr>
        <w:autoSpaceDE w:val="0"/>
        <w:spacing w:line="360" w:lineRule="auto"/>
        <w:rPr>
          <w:rFonts w:ascii="Verdana" w:hAnsi="Verdana" w:cs="Verdana"/>
          <w:color w:val="000000"/>
          <w:sz w:val="20"/>
          <w:lang w:val="en-US" w:eastAsia="he-IL" w:bidi="he-IL"/>
        </w:rPr>
      </w:pPr>
      <w:r>
        <w:rPr>
          <w:rFonts w:ascii="Verdana" w:hAnsi="Verdana" w:cs="Verdana"/>
          <w:color w:val="000000"/>
          <w:sz w:val="20"/>
          <w:lang w:eastAsia="he-IL" w:bidi="he-IL"/>
        </w:rPr>
        <w:t>Guidance for the conduction of verifications</w:t>
      </w:r>
    </w:p>
    <w:p w:rsidR="009C3B26" w:rsidRDefault="006776B2" w:rsidP="008565A3">
      <w:pPr>
        <w:numPr>
          <w:ilvl w:val="1"/>
          <w:numId w:val="22"/>
        </w:numPr>
        <w:autoSpaceDE w:val="0"/>
        <w:spacing w:line="360" w:lineRule="auto"/>
        <w:rPr>
          <w:rFonts w:ascii="Verdana" w:hAnsi="Verdana" w:cs="Verdana"/>
          <w:color w:val="000000"/>
          <w:sz w:val="20"/>
          <w:lang w:eastAsia="he-IL" w:bidi="he-IL"/>
        </w:rPr>
      </w:pPr>
      <w:r>
        <w:rPr>
          <w:rFonts w:ascii="Verdana" w:hAnsi="Verdana" w:cs="Verdana"/>
          <w:color w:val="000000"/>
          <w:sz w:val="20"/>
          <w:lang w:val="en-US" w:eastAsia="he-IL" w:bidi="he-IL"/>
        </w:rPr>
        <w:t xml:space="preserve">Guidance for </w:t>
      </w:r>
      <w:r>
        <w:rPr>
          <w:rFonts w:ascii="Verdana" w:hAnsi="Verdana" w:cs="Verdana"/>
          <w:color w:val="000000"/>
          <w:sz w:val="20"/>
          <w:lang w:eastAsia="he-IL" w:bidi="he-IL"/>
        </w:rPr>
        <w:t xml:space="preserve">verifications of public procurement </w:t>
      </w:r>
    </w:p>
    <w:p w:rsidR="009C3B26" w:rsidRDefault="006776B2" w:rsidP="008565A3">
      <w:pPr>
        <w:numPr>
          <w:ilvl w:val="1"/>
          <w:numId w:val="22"/>
        </w:numPr>
        <w:autoSpaceDE w:val="0"/>
        <w:spacing w:line="360" w:lineRule="auto"/>
        <w:rPr>
          <w:rFonts w:ascii="Verdana" w:hAnsi="Verdana" w:cs="Verdana"/>
          <w:color w:val="000000"/>
          <w:sz w:val="20"/>
          <w:lang w:eastAsia="he-IL" w:bidi="he-IL"/>
        </w:rPr>
      </w:pPr>
      <w:r>
        <w:rPr>
          <w:rFonts w:ascii="Verdana" w:hAnsi="Verdana" w:cs="Verdana"/>
          <w:color w:val="000000"/>
          <w:sz w:val="20"/>
          <w:lang w:eastAsia="he-IL" w:bidi="he-IL"/>
        </w:rPr>
        <w:t>Guidance for verifications of State aid schemes</w:t>
      </w:r>
    </w:p>
    <w:p w:rsidR="009C3B26" w:rsidRDefault="006776B2" w:rsidP="008565A3">
      <w:pPr>
        <w:numPr>
          <w:ilvl w:val="1"/>
          <w:numId w:val="22"/>
        </w:numPr>
        <w:autoSpaceDE w:val="0"/>
        <w:spacing w:line="360" w:lineRule="auto"/>
        <w:rPr>
          <w:rFonts w:ascii="Verdana" w:hAnsi="Verdana" w:cs="Verdana"/>
          <w:color w:val="000000"/>
          <w:sz w:val="20"/>
          <w:lang w:eastAsia="he-IL" w:bidi="he-IL"/>
        </w:rPr>
      </w:pPr>
      <w:r>
        <w:rPr>
          <w:rFonts w:ascii="Verdana" w:hAnsi="Verdana" w:cs="Verdana"/>
          <w:color w:val="000000"/>
          <w:sz w:val="20"/>
          <w:lang w:eastAsia="he-IL" w:bidi="he-IL"/>
        </w:rPr>
        <w:t xml:space="preserve">Verifications in the environment area </w:t>
      </w:r>
    </w:p>
    <w:p w:rsidR="009C3B26" w:rsidRDefault="006776B2" w:rsidP="008565A3">
      <w:pPr>
        <w:numPr>
          <w:ilvl w:val="1"/>
          <w:numId w:val="22"/>
        </w:numPr>
        <w:autoSpaceDE w:val="0"/>
        <w:spacing w:line="360" w:lineRule="auto"/>
        <w:rPr>
          <w:rFonts w:ascii="Verdana" w:hAnsi="Verdana" w:cs="Verdana"/>
          <w:color w:val="000000"/>
          <w:sz w:val="20"/>
          <w:lang w:eastAsia="he-IL" w:bidi="he-IL"/>
        </w:rPr>
      </w:pPr>
      <w:r>
        <w:rPr>
          <w:rFonts w:ascii="Verdana" w:hAnsi="Verdana" w:cs="Verdana"/>
          <w:color w:val="000000"/>
          <w:sz w:val="20"/>
          <w:lang w:eastAsia="he-IL" w:bidi="he-IL"/>
        </w:rPr>
        <w:t xml:space="preserve">Equality and non-discrimination </w:t>
      </w:r>
    </w:p>
    <w:p w:rsidR="009C3B26" w:rsidRDefault="006776B2" w:rsidP="008565A3">
      <w:pPr>
        <w:numPr>
          <w:ilvl w:val="1"/>
          <w:numId w:val="22"/>
        </w:numPr>
        <w:autoSpaceDE w:val="0"/>
        <w:spacing w:line="360" w:lineRule="auto"/>
        <w:rPr>
          <w:rFonts w:ascii="Verdana" w:hAnsi="Verdana" w:cs="Verdana"/>
          <w:b/>
          <w:color w:val="000000"/>
          <w:sz w:val="20"/>
          <w:lang w:eastAsia="he-IL" w:bidi="he-IL"/>
        </w:rPr>
      </w:pPr>
      <w:r>
        <w:rPr>
          <w:rFonts w:ascii="Verdana" w:hAnsi="Verdana" w:cs="Verdana"/>
          <w:color w:val="000000"/>
          <w:sz w:val="20"/>
          <w:lang w:eastAsia="he-IL" w:bidi="he-IL"/>
        </w:rPr>
        <w:t>Audit trail</w:t>
      </w:r>
    </w:p>
    <w:p w:rsidR="009C3B26" w:rsidRDefault="006776B2" w:rsidP="008565A3">
      <w:pPr>
        <w:numPr>
          <w:ilvl w:val="0"/>
          <w:numId w:val="22"/>
        </w:numPr>
        <w:autoSpaceDE w:val="0"/>
        <w:spacing w:line="360" w:lineRule="auto"/>
        <w:rPr>
          <w:rFonts w:ascii="Verdana" w:hAnsi="Verdana" w:cs="Verdana"/>
          <w:color w:val="000000"/>
          <w:sz w:val="20"/>
          <w:lang w:val="en-US" w:eastAsia="he-IL" w:bidi="he-IL"/>
        </w:rPr>
      </w:pPr>
      <w:r>
        <w:rPr>
          <w:rFonts w:ascii="Verdana" w:hAnsi="Verdana" w:cs="Verdana"/>
          <w:b/>
          <w:color w:val="000000"/>
          <w:sz w:val="20"/>
          <w:lang w:eastAsia="he-IL" w:bidi="he-IL"/>
        </w:rPr>
        <w:t>Guidance for beneficiaries</w:t>
      </w:r>
    </w:p>
    <w:p w:rsidR="009C3B26" w:rsidRDefault="006776B2" w:rsidP="008565A3">
      <w:pPr>
        <w:numPr>
          <w:ilvl w:val="1"/>
          <w:numId w:val="22"/>
        </w:numPr>
        <w:autoSpaceDE w:val="0"/>
        <w:spacing w:line="360" w:lineRule="auto"/>
        <w:rPr>
          <w:rFonts w:ascii="Verdana" w:hAnsi="Verdana" w:cs="Verdana"/>
          <w:color w:val="000000"/>
          <w:sz w:val="20"/>
          <w:lang w:val="en-US" w:eastAsia="he-IL" w:bidi="he-IL"/>
        </w:rPr>
      </w:pPr>
      <w:r>
        <w:rPr>
          <w:rFonts w:ascii="Verdana" w:hAnsi="Verdana" w:cs="Verdana"/>
          <w:color w:val="000000"/>
          <w:sz w:val="20"/>
          <w:lang w:val="en-US" w:eastAsia="he-IL" w:bidi="he-IL"/>
        </w:rPr>
        <w:t>The expenditure reporting procedure</w:t>
      </w:r>
    </w:p>
    <w:p w:rsidR="009C3B26" w:rsidRDefault="006776B2" w:rsidP="008565A3">
      <w:pPr>
        <w:numPr>
          <w:ilvl w:val="1"/>
          <w:numId w:val="22"/>
        </w:numPr>
        <w:autoSpaceDE w:val="0"/>
        <w:spacing w:line="360" w:lineRule="auto"/>
        <w:rPr>
          <w:rFonts w:ascii="Verdana" w:hAnsi="Verdana" w:cs="Verdana"/>
          <w:color w:val="000000"/>
          <w:sz w:val="20"/>
          <w:lang w:val="en-US" w:eastAsia="he-IL" w:bidi="he-IL"/>
        </w:rPr>
      </w:pPr>
      <w:r>
        <w:rPr>
          <w:rFonts w:ascii="Verdana" w:hAnsi="Verdana" w:cs="Verdana"/>
          <w:color w:val="000000"/>
          <w:sz w:val="20"/>
          <w:lang w:val="en-US" w:eastAsia="he-IL" w:bidi="he-IL"/>
        </w:rPr>
        <w:t>Supporting documents</w:t>
      </w:r>
    </w:p>
    <w:p w:rsidR="009C3B26" w:rsidRDefault="006776B2" w:rsidP="008565A3">
      <w:pPr>
        <w:numPr>
          <w:ilvl w:val="1"/>
          <w:numId w:val="22"/>
        </w:numPr>
        <w:autoSpaceDE w:val="0"/>
        <w:spacing w:line="360" w:lineRule="auto"/>
        <w:rPr>
          <w:rFonts w:ascii="Verdana" w:hAnsi="Verdana" w:cs="Verdana"/>
          <w:b/>
          <w:bCs/>
          <w:color w:val="000000"/>
          <w:sz w:val="20"/>
          <w:lang w:eastAsia="he-IL" w:bidi="he-IL"/>
        </w:rPr>
      </w:pPr>
      <w:r>
        <w:rPr>
          <w:rFonts w:ascii="Verdana" w:hAnsi="Verdana" w:cs="Verdana"/>
          <w:color w:val="000000"/>
          <w:sz w:val="20"/>
          <w:lang w:val="en-US" w:eastAsia="he-IL" w:bidi="he-IL"/>
        </w:rPr>
        <w:t>Guidelines for following the public procurement regulations</w:t>
      </w:r>
    </w:p>
    <w:p w:rsidR="009C3B26" w:rsidRDefault="009C3B26">
      <w:pPr>
        <w:autoSpaceDE w:val="0"/>
        <w:spacing w:line="360" w:lineRule="auto"/>
        <w:rPr>
          <w:rFonts w:ascii="Verdana" w:hAnsi="Verdana" w:cs="Verdana"/>
          <w:b/>
          <w:bCs/>
          <w:color w:val="000000"/>
          <w:sz w:val="20"/>
          <w:lang w:eastAsia="he-IL" w:bidi="he-IL"/>
        </w:rPr>
      </w:pPr>
    </w:p>
    <w:p w:rsidR="009C3B26" w:rsidRDefault="006776B2">
      <w:pPr>
        <w:autoSpaceDE w:val="0"/>
        <w:spacing w:line="360" w:lineRule="auto"/>
        <w:ind w:left="426"/>
        <w:rPr>
          <w:rFonts w:ascii="Verdana" w:hAnsi="Verdana" w:cs="Verdana"/>
          <w:color w:val="000000"/>
          <w:sz w:val="20"/>
          <w:lang w:eastAsia="he-IL" w:bidi="he-IL"/>
        </w:rPr>
      </w:pPr>
      <w:r>
        <w:rPr>
          <w:rFonts w:ascii="Verdana" w:hAnsi="Verdana" w:cs="Verdana"/>
          <w:b/>
          <w:bCs/>
          <w:color w:val="000000"/>
          <w:sz w:val="20"/>
          <w:lang w:eastAsia="he-IL" w:bidi="he-IL"/>
        </w:rPr>
        <w:t>Annexes</w:t>
      </w:r>
    </w:p>
    <w:p w:rsidR="00AC2F92" w:rsidRDefault="00AC2F92" w:rsidP="00AC2F92">
      <w:pPr>
        <w:autoSpaceDE w:val="0"/>
        <w:autoSpaceDN w:val="0"/>
        <w:adjustRightInd w:val="0"/>
        <w:spacing w:line="360" w:lineRule="auto"/>
        <w:ind w:left="426"/>
        <w:rPr>
          <w:rFonts w:ascii="Verdana" w:hAnsi="Verdana" w:cs="Arial"/>
          <w:color w:val="000000"/>
          <w:sz w:val="20"/>
          <w:lang w:eastAsia="el-GR" w:bidi="he-IL"/>
        </w:rPr>
      </w:pPr>
      <w:proofErr w:type="gramStart"/>
      <w:r>
        <w:rPr>
          <w:rFonts w:ascii="Verdana" w:hAnsi="Verdana" w:cs="Arial"/>
          <w:color w:val="000000"/>
          <w:sz w:val="20"/>
          <w:lang w:eastAsia="el-GR" w:bidi="he-IL"/>
        </w:rPr>
        <w:t>8.2_b_T1.</w:t>
      </w:r>
      <w:proofErr w:type="gramEnd"/>
      <w:r>
        <w:rPr>
          <w:rFonts w:ascii="Verdana" w:hAnsi="Verdana" w:cs="Arial"/>
          <w:color w:val="000000"/>
          <w:sz w:val="20"/>
          <w:lang w:eastAsia="el-GR" w:bidi="he-IL"/>
        </w:rPr>
        <w:t xml:space="preserve"> </w:t>
      </w:r>
      <w:r w:rsidRPr="00F92790">
        <w:rPr>
          <w:rFonts w:ascii="Verdana" w:hAnsi="Verdana" w:cs="Arial"/>
          <w:color w:val="000000"/>
          <w:sz w:val="20"/>
          <w:lang w:eastAsia="el-GR" w:bidi="he-IL"/>
        </w:rPr>
        <w:t xml:space="preserve">Certificate of </w:t>
      </w:r>
      <w:r>
        <w:rPr>
          <w:rFonts w:ascii="Verdana" w:hAnsi="Verdana" w:cs="Arial"/>
          <w:color w:val="000000"/>
          <w:sz w:val="20"/>
          <w:lang w:eastAsia="el-GR" w:bidi="he-IL"/>
        </w:rPr>
        <w:t xml:space="preserve">Verified </w:t>
      </w:r>
      <w:r w:rsidRPr="00F92790">
        <w:rPr>
          <w:rFonts w:ascii="Verdana" w:hAnsi="Verdana" w:cs="Arial"/>
          <w:color w:val="000000"/>
          <w:sz w:val="20"/>
          <w:lang w:eastAsia="el-GR" w:bidi="he-IL"/>
        </w:rPr>
        <w:t>Expenditure</w:t>
      </w:r>
    </w:p>
    <w:p w:rsidR="00AC2F92" w:rsidRPr="00F92790" w:rsidRDefault="00AC2F92" w:rsidP="00AC2F92">
      <w:pPr>
        <w:autoSpaceDE w:val="0"/>
        <w:autoSpaceDN w:val="0"/>
        <w:adjustRightInd w:val="0"/>
        <w:spacing w:line="360" w:lineRule="auto"/>
        <w:ind w:left="426"/>
        <w:rPr>
          <w:rFonts w:ascii="Verdana" w:hAnsi="Verdana" w:cs="Arial"/>
          <w:color w:val="000000"/>
          <w:sz w:val="20"/>
          <w:lang w:eastAsia="el-GR" w:bidi="he-IL"/>
        </w:rPr>
      </w:pPr>
      <w:proofErr w:type="gramStart"/>
      <w:r>
        <w:rPr>
          <w:rFonts w:ascii="Verdana" w:hAnsi="Verdana" w:cs="Arial"/>
          <w:color w:val="000000"/>
          <w:sz w:val="20"/>
          <w:lang w:eastAsia="el-GR" w:bidi="he-IL"/>
        </w:rPr>
        <w:t>8.2_b_T2.</w:t>
      </w:r>
      <w:proofErr w:type="gramEnd"/>
      <w:r>
        <w:rPr>
          <w:rFonts w:ascii="Verdana" w:hAnsi="Verdana" w:cs="Arial"/>
          <w:color w:val="000000"/>
          <w:sz w:val="20"/>
          <w:lang w:eastAsia="el-GR" w:bidi="he-IL"/>
        </w:rPr>
        <w:t xml:space="preserve"> Verifications </w:t>
      </w:r>
      <w:r>
        <w:rPr>
          <w:rFonts w:ascii="Verdana" w:hAnsi="Verdana" w:cs="Arial"/>
          <w:color w:val="000000"/>
          <w:sz w:val="20"/>
          <w:lang w:val="en-US" w:eastAsia="el-GR" w:bidi="he-IL"/>
        </w:rPr>
        <w:t>Control</w:t>
      </w:r>
      <w:r w:rsidRPr="00F92790">
        <w:rPr>
          <w:rFonts w:ascii="Verdana" w:hAnsi="Verdana" w:cs="Arial"/>
          <w:color w:val="000000"/>
          <w:sz w:val="20"/>
          <w:lang w:eastAsia="el-GR" w:bidi="he-IL"/>
        </w:rPr>
        <w:t xml:space="preserve"> Checklist</w:t>
      </w:r>
    </w:p>
    <w:p w:rsidR="00AC2F92" w:rsidRDefault="00AC2F92" w:rsidP="00AC2F92">
      <w:pPr>
        <w:autoSpaceDE w:val="0"/>
        <w:autoSpaceDN w:val="0"/>
        <w:adjustRightInd w:val="0"/>
        <w:spacing w:line="360" w:lineRule="auto"/>
        <w:ind w:left="426"/>
        <w:rPr>
          <w:rFonts w:ascii="Verdana" w:hAnsi="Verdana" w:cs="Arial"/>
          <w:color w:val="000000"/>
          <w:sz w:val="20"/>
          <w:lang w:eastAsia="el-GR" w:bidi="he-IL"/>
        </w:rPr>
      </w:pPr>
      <w:proofErr w:type="gramStart"/>
      <w:r>
        <w:rPr>
          <w:rFonts w:ascii="Verdana" w:hAnsi="Verdana" w:cs="Arial"/>
          <w:color w:val="000000"/>
          <w:sz w:val="20"/>
          <w:lang w:eastAsia="el-GR" w:bidi="he-IL"/>
        </w:rPr>
        <w:t>8.2_b_T3.</w:t>
      </w:r>
      <w:proofErr w:type="gramEnd"/>
      <w:r>
        <w:rPr>
          <w:rFonts w:ascii="Verdana" w:hAnsi="Verdana" w:cs="Arial"/>
          <w:color w:val="000000"/>
          <w:sz w:val="20"/>
          <w:lang w:eastAsia="el-GR" w:bidi="he-IL"/>
        </w:rPr>
        <w:t xml:space="preserve"> Verification Report</w:t>
      </w:r>
    </w:p>
    <w:p w:rsidR="00AC2F92" w:rsidRDefault="00AC2F92" w:rsidP="00AC2F92">
      <w:pPr>
        <w:autoSpaceDE w:val="0"/>
        <w:autoSpaceDN w:val="0"/>
        <w:adjustRightInd w:val="0"/>
        <w:spacing w:line="360" w:lineRule="auto"/>
        <w:ind w:left="426"/>
        <w:rPr>
          <w:rFonts w:ascii="Verdana" w:hAnsi="Verdana" w:cs="Arial"/>
          <w:color w:val="000000"/>
          <w:sz w:val="20"/>
          <w:lang w:eastAsia="el-GR" w:bidi="he-IL"/>
        </w:rPr>
      </w:pPr>
      <w:proofErr w:type="gramStart"/>
      <w:r>
        <w:rPr>
          <w:rFonts w:ascii="Verdana" w:hAnsi="Verdana" w:cs="Arial"/>
          <w:color w:val="000000"/>
          <w:sz w:val="20"/>
          <w:lang w:eastAsia="el-GR" w:bidi="he-IL"/>
        </w:rPr>
        <w:t>8.2_b_T4.</w:t>
      </w:r>
      <w:proofErr w:type="gramEnd"/>
      <w:r>
        <w:rPr>
          <w:rFonts w:ascii="Verdana" w:hAnsi="Verdana" w:cs="Arial"/>
          <w:color w:val="000000"/>
          <w:sz w:val="20"/>
          <w:lang w:eastAsia="el-GR" w:bidi="he-IL"/>
        </w:rPr>
        <w:t xml:space="preserve"> </w:t>
      </w:r>
      <w:r w:rsidRPr="00F92790">
        <w:rPr>
          <w:rFonts w:ascii="Verdana" w:hAnsi="Verdana" w:cs="Arial"/>
          <w:color w:val="000000"/>
          <w:sz w:val="20"/>
          <w:lang w:eastAsia="el-GR" w:bidi="he-IL"/>
        </w:rPr>
        <w:t xml:space="preserve">Table of </w:t>
      </w:r>
      <w:r>
        <w:rPr>
          <w:rFonts w:ascii="Verdana" w:hAnsi="Verdana" w:cs="Arial"/>
          <w:color w:val="000000"/>
          <w:sz w:val="20"/>
          <w:lang w:eastAsia="el-GR" w:bidi="he-IL"/>
        </w:rPr>
        <w:t xml:space="preserve">Verified </w:t>
      </w:r>
      <w:r w:rsidRPr="00F92790">
        <w:rPr>
          <w:rFonts w:ascii="Verdana" w:hAnsi="Verdana" w:cs="Arial"/>
          <w:color w:val="000000"/>
          <w:sz w:val="20"/>
          <w:lang w:eastAsia="el-GR" w:bidi="he-IL"/>
        </w:rPr>
        <w:t>Expenditure</w:t>
      </w:r>
    </w:p>
    <w:p w:rsidR="00AC2F92" w:rsidRPr="00F92790" w:rsidRDefault="00AC2F92" w:rsidP="00AC2F92">
      <w:pPr>
        <w:autoSpaceDE w:val="0"/>
        <w:autoSpaceDN w:val="0"/>
        <w:adjustRightInd w:val="0"/>
        <w:spacing w:line="360" w:lineRule="auto"/>
        <w:ind w:left="426"/>
        <w:rPr>
          <w:rFonts w:ascii="Verdana" w:hAnsi="Verdana" w:cs="Arial"/>
          <w:color w:val="000000"/>
          <w:sz w:val="20"/>
          <w:lang w:eastAsia="el-GR" w:bidi="he-IL"/>
        </w:rPr>
      </w:pPr>
      <w:proofErr w:type="gramStart"/>
      <w:r>
        <w:rPr>
          <w:rFonts w:ascii="Verdana" w:hAnsi="Verdana" w:cs="Arial"/>
          <w:color w:val="000000"/>
          <w:sz w:val="20"/>
          <w:lang w:eastAsia="el-GR" w:bidi="he-IL"/>
        </w:rPr>
        <w:t>8.2_b_T5.</w:t>
      </w:r>
      <w:proofErr w:type="gramEnd"/>
      <w:r>
        <w:rPr>
          <w:rFonts w:ascii="Verdana" w:hAnsi="Verdana" w:cs="Arial"/>
          <w:color w:val="000000"/>
          <w:sz w:val="20"/>
          <w:lang w:eastAsia="el-GR" w:bidi="he-IL"/>
        </w:rPr>
        <w:t xml:space="preserve">  Personnel Timesheet</w:t>
      </w:r>
    </w:p>
    <w:p w:rsidR="00AC2F92" w:rsidRPr="00F92790" w:rsidRDefault="00AC2F92" w:rsidP="00AC2F92">
      <w:pPr>
        <w:autoSpaceDE w:val="0"/>
        <w:autoSpaceDN w:val="0"/>
        <w:adjustRightInd w:val="0"/>
        <w:spacing w:line="360" w:lineRule="auto"/>
        <w:ind w:left="426"/>
        <w:rPr>
          <w:rFonts w:ascii="Verdana" w:hAnsi="Verdana" w:cs="Arial"/>
          <w:color w:val="000000"/>
          <w:sz w:val="20"/>
          <w:lang w:eastAsia="el-GR" w:bidi="he-IL"/>
        </w:rPr>
      </w:pPr>
      <w:proofErr w:type="gramStart"/>
      <w:r>
        <w:rPr>
          <w:rFonts w:ascii="Verdana" w:hAnsi="Verdana" w:cs="Arial"/>
          <w:color w:val="000000"/>
          <w:sz w:val="20"/>
          <w:lang w:eastAsia="el-GR" w:bidi="he-IL"/>
        </w:rPr>
        <w:t>8.2_b_T6.</w:t>
      </w:r>
      <w:proofErr w:type="gramEnd"/>
      <w:r>
        <w:rPr>
          <w:rFonts w:ascii="Verdana" w:hAnsi="Verdana" w:cs="Arial"/>
          <w:color w:val="000000"/>
          <w:sz w:val="20"/>
          <w:lang w:eastAsia="el-GR" w:bidi="he-IL"/>
        </w:rPr>
        <w:t xml:space="preserve"> Individual Working Timesheet</w:t>
      </w:r>
    </w:p>
    <w:p w:rsidR="009C3B26" w:rsidRDefault="009C3B26">
      <w:pPr>
        <w:autoSpaceDE w:val="0"/>
        <w:spacing w:line="360" w:lineRule="auto"/>
        <w:ind w:left="426"/>
        <w:rPr>
          <w:rFonts w:ascii="Verdana" w:hAnsi="Verdana" w:cs="Verdana"/>
          <w:color w:val="000000"/>
          <w:sz w:val="20"/>
          <w:lang w:eastAsia="he-IL" w:bidi="he-IL"/>
        </w:rPr>
      </w:pPr>
    </w:p>
    <w:p w:rsidR="009C3B26" w:rsidRDefault="009C3B26">
      <w:pPr>
        <w:autoSpaceDE w:val="0"/>
        <w:spacing w:line="360" w:lineRule="auto"/>
        <w:ind w:left="426"/>
        <w:rPr>
          <w:rFonts w:ascii="Verdana" w:hAnsi="Verdana" w:cs="Verdana"/>
          <w:color w:val="000000"/>
          <w:sz w:val="20"/>
          <w:lang w:eastAsia="he-IL" w:bidi="he-IL"/>
        </w:rPr>
      </w:pPr>
    </w:p>
    <w:p w:rsidR="009C3B26" w:rsidRDefault="006776B2">
      <w:pPr>
        <w:pStyle w:val="11"/>
        <w:pageBreakBefore/>
        <w:rPr>
          <w:rFonts w:ascii="Verdana" w:hAnsi="Verdana" w:cs="Verdana"/>
          <w:color w:val="000000"/>
          <w:sz w:val="20"/>
          <w:lang w:eastAsia="he-IL" w:bidi="he-IL"/>
        </w:rPr>
      </w:pPr>
      <w:r>
        <w:rPr>
          <w:rStyle w:val="a6"/>
          <w:rFonts w:ascii="Verdana" w:hAnsi="Verdana" w:cs="Verdana"/>
          <w:sz w:val="20"/>
        </w:rPr>
        <w:lastRenderedPageBreak/>
        <w:t>Introduction</w:t>
      </w:r>
    </w:p>
    <w:p w:rsidR="00AC2F92" w:rsidRPr="008565A3"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eastAsia="he-IL" w:bidi="he-IL"/>
        </w:rPr>
        <w:t xml:space="preserve">The objective of this document is to provide general principles and guidance on the requirements of the verifications the controllers carry out. It covers the regulatory requirements, the general principles and the purpose of management verifications and it provides guidance for controllers and beneficiaries. It also provides guidance in specific areas, namely legality of public procurement, aid schemes, environment, the principles of equality and non -discrimination and the requirements for audit trail. </w:t>
      </w:r>
      <w:bookmarkStart w:id="0" w:name="_GoBack"/>
    </w:p>
    <w:p w:rsidR="00AC2F92" w:rsidRPr="008565A3" w:rsidRDefault="00AC2F92" w:rsidP="00AC2F92">
      <w:pPr>
        <w:autoSpaceDE w:val="0"/>
        <w:autoSpaceDN w:val="0"/>
        <w:adjustRightInd w:val="0"/>
        <w:spacing w:line="360" w:lineRule="auto"/>
        <w:jc w:val="both"/>
        <w:rPr>
          <w:rFonts w:ascii="Verdana" w:hAnsi="Verdana" w:cs="Arial"/>
          <w:color w:val="000000"/>
          <w:sz w:val="20"/>
          <w:lang w:val="en-US" w:eastAsia="el-GR" w:bidi="he-IL"/>
        </w:rPr>
      </w:pPr>
    </w:p>
    <w:bookmarkEnd w:id="0"/>
    <w:p w:rsidR="00AC2F92" w:rsidRPr="00571EB4" w:rsidRDefault="00AC2F92" w:rsidP="00AC2F92">
      <w:pPr>
        <w:autoSpaceDE w:val="0"/>
        <w:autoSpaceDN w:val="0"/>
        <w:adjustRightInd w:val="0"/>
        <w:spacing w:line="360" w:lineRule="auto"/>
        <w:jc w:val="both"/>
        <w:rPr>
          <w:rFonts w:ascii="Verdana" w:hAnsi="Verdana" w:cs="Arial"/>
          <w:color w:val="000000"/>
          <w:sz w:val="20"/>
          <w:lang w:eastAsia="el-GR" w:bidi="he-IL"/>
        </w:rPr>
      </w:pPr>
      <w:r w:rsidRPr="00571EB4">
        <w:rPr>
          <w:rFonts w:ascii="Verdana" w:hAnsi="Verdana" w:cs="Arial"/>
          <w:color w:val="000000"/>
          <w:sz w:val="20"/>
          <w:lang w:eastAsia="el-GR" w:bidi="he-IL"/>
        </w:rPr>
        <w:t>Furthermore, a</w:t>
      </w:r>
      <w:r>
        <w:rPr>
          <w:rFonts w:ascii="Verdana" w:hAnsi="Verdana" w:cs="Arial"/>
          <w:color w:val="000000"/>
          <w:sz w:val="20"/>
          <w:lang w:eastAsia="el-GR" w:bidi="he-IL"/>
        </w:rPr>
        <w:t xml:space="preserve"> Verification</w:t>
      </w:r>
      <w:r w:rsidRPr="00571EB4">
        <w:rPr>
          <w:rFonts w:ascii="Verdana" w:hAnsi="Verdana" w:cs="Arial"/>
          <w:color w:val="000000"/>
          <w:sz w:val="20"/>
          <w:lang w:eastAsia="el-GR" w:bidi="he-IL"/>
        </w:rPr>
        <w:t xml:space="preserve"> Control Checklist is provided in Annex </w:t>
      </w:r>
      <w:r>
        <w:rPr>
          <w:rFonts w:ascii="Verdana" w:hAnsi="Verdana" w:cs="Arial"/>
          <w:color w:val="000000"/>
          <w:sz w:val="20"/>
          <w:lang w:eastAsia="el-GR" w:bidi="he-IL"/>
        </w:rPr>
        <w:t>8.2_b_T2</w:t>
      </w:r>
      <w:r w:rsidRPr="00571EB4">
        <w:rPr>
          <w:rFonts w:ascii="Verdana" w:hAnsi="Verdana" w:cs="Arial"/>
          <w:color w:val="000000"/>
          <w:sz w:val="20"/>
          <w:lang w:eastAsia="el-GR" w:bidi="he-IL"/>
        </w:rPr>
        <w:t xml:space="preserve"> of this document which is filled in by the controllers. Annex </w:t>
      </w:r>
      <w:r>
        <w:rPr>
          <w:rFonts w:ascii="Verdana" w:hAnsi="Verdana" w:cs="Arial"/>
          <w:color w:val="000000"/>
          <w:sz w:val="20"/>
          <w:lang w:eastAsia="el-GR" w:bidi="he-IL"/>
        </w:rPr>
        <w:t>8.2_b_T1</w:t>
      </w:r>
      <w:r w:rsidRPr="00571EB4">
        <w:rPr>
          <w:rFonts w:ascii="Verdana" w:hAnsi="Verdana" w:cs="Arial"/>
          <w:color w:val="000000"/>
          <w:sz w:val="20"/>
          <w:lang w:eastAsia="el-GR" w:bidi="he-IL"/>
        </w:rPr>
        <w:t xml:space="preserve"> provides the Certificate of Verified Expenditure which is signed by the designated controller. Annex </w:t>
      </w:r>
      <w:r>
        <w:rPr>
          <w:rFonts w:ascii="Verdana" w:hAnsi="Verdana" w:cs="Arial"/>
          <w:color w:val="000000"/>
          <w:sz w:val="20"/>
          <w:lang w:eastAsia="el-GR" w:bidi="he-IL"/>
        </w:rPr>
        <w:t xml:space="preserve">8.2_b_T4 </w:t>
      </w:r>
      <w:r w:rsidRPr="00571EB4">
        <w:rPr>
          <w:rFonts w:ascii="Verdana" w:hAnsi="Verdana" w:cs="Arial"/>
          <w:color w:val="000000"/>
          <w:sz w:val="20"/>
          <w:lang w:eastAsia="el-GR" w:bidi="he-IL"/>
        </w:rPr>
        <w:t xml:space="preserve">provides the Table of </w:t>
      </w:r>
      <w:r>
        <w:rPr>
          <w:rFonts w:ascii="Verdana" w:hAnsi="Verdana" w:cs="Arial"/>
          <w:color w:val="000000"/>
          <w:sz w:val="20"/>
          <w:lang w:eastAsia="el-GR" w:bidi="he-IL"/>
        </w:rPr>
        <w:t xml:space="preserve">verified </w:t>
      </w:r>
      <w:r w:rsidRPr="00571EB4">
        <w:rPr>
          <w:rFonts w:ascii="Verdana" w:hAnsi="Verdana" w:cs="Arial"/>
          <w:color w:val="000000"/>
          <w:sz w:val="20"/>
          <w:lang w:eastAsia="el-GR" w:bidi="he-IL"/>
        </w:rPr>
        <w:t xml:space="preserve">Expenditure that the beneficiaries use to submit their expenditure. </w:t>
      </w:r>
    </w:p>
    <w:p w:rsidR="00AC2F92" w:rsidRPr="00571EB4" w:rsidRDefault="00AC2F92" w:rsidP="00AC2F92">
      <w:pPr>
        <w:autoSpaceDE w:val="0"/>
        <w:autoSpaceDN w:val="0"/>
        <w:adjustRightInd w:val="0"/>
        <w:spacing w:line="360" w:lineRule="auto"/>
        <w:jc w:val="both"/>
        <w:rPr>
          <w:rFonts w:ascii="Verdana" w:hAnsi="Verdana" w:cs="Arial"/>
          <w:color w:val="000000"/>
          <w:sz w:val="20"/>
          <w:lang w:eastAsia="el-GR" w:bidi="he-IL"/>
        </w:rPr>
      </w:pPr>
    </w:p>
    <w:p w:rsidR="00AC2F92" w:rsidRDefault="00AC2F92" w:rsidP="00AC2F92">
      <w:pPr>
        <w:autoSpaceDE w:val="0"/>
        <w:autoSpaceDN w:val="0"/>
        <w:adjustRightInd w:val="0"/>
        <w:spacing w:line="360" w:lineRule="auto"/>
        <w:jc w:val="both"/>
        <w:rPr>
          <w:rFonts w:ascii="Verdana" w:hAnsi="Verdana" w:cs="Arial"/>
          <w:color w:val="000000"/>
          <w:sz w:val="20"/>
          <w:lang w:eastAsia="el-GR" w:bidi="he-IL"/>
        </w:rPr>
      </w:pPr>
      <w:r w:rsidRPr="00F92790">
        <w:rPr>
          <w:rFonts w:ascii="Verdana" w:hAnsi="Verdana" w:cs="Arial"/>
          <w:color w:val="000000"/>
          <w:sz w:val="20"/>
          <w:lang w:eastAsia="el-GR" w:bidi="he-IL"/>
        </w:rPr>
        <w:t xml:space="preserve">As this document provides general guidance </w:t>
      </w:r>
      <w:r>
        <w:rPr>
          <w:rFonts w:ascii="Verdana" w:hAnsi="Verdana" w:cs="Arial"/>
          <w:color w:val="000000"/>
          <w:sz w:val="20"/>
          <w:lang w:eastAsia="el-GR" w:bidi="he-IL"/>
        </w:rPr>
        <w:t xml:space="preserve">for </w:t>
      </w:r>
      <w:r w:rsidRPr="00F92790">
        <w:rPr>
          <w:rFonts w:ascii="Verdana" w:hAnsi="Verdana" w:cs="Arial"/>
          <w:color w:val="000000"/>
          <w:sz w:val="20"/>
          <w:lang w:eastAsia="el-GR" w:bidi="he-IL"/>
        </w:rPr>
        <w:t>the first level controllers</w:t>
      </w:r>
      <w:r>
        <w:rPr>
          <w:rFonts w:ascii="Verdana" w:hAnsi="Verdana" w:cs="Arial"/>
          <w:color w:val="000000"/>
          <w:sz w:val="20"/>
          <w:lang w:eastAsia="el-GR" w:bidi="he-IL"/>
        </w:rPr>
        <w:t xml:space="preserve"> and the beneficiaries</w:t>
      </w:r>
      <w:r w:rsidRPr="00F92790">
        <w:rPr>
          <w:rFonts w:ascii="Verdana" w:hAnsi="Verdana" w:cs="Arial"/>
          <w:color w:val="000000"/>
          <w:sz w:val="20"/>
          <w:lang w:eastAsia="el-GR" w:bidi="he-IL"/>
        </w:rPr>
        <w:t xml:space="preserve">, each </w:t>
      </w:r>
      <w:r>
        <w:rPr>
          <w:rFonts w:ascii="Verdana" w:hAnsi="Verdana" w:cs="Arial"/>
          <w:color w:val="000000"/>
          <w:sz w:val="20"/>
          <w:lang w:eastAsia="el-GR" w:bidi="he-IL"/>
        </w:rPr>
        <w:t>Partner</w:t>
      </w:r>
      <w:r w:rsidRPr="00F92790">
        <w:rPr>
          <w:rFonts w:ascii="Verdana" w:hAnsi="Verdana" w:cs="Arial"/>
          <w:color w:val="000000"/>
          <w:sz w:val="20"/>
          <w:lang w:eastAsia="el-GR" w:bidi="he-IL"/>
        </w:rPr>
        <w:t xml:space="preserve"> State could provide more detailed guidance and </w:t>
      </w:r>
      <w:r>
        <w:rPr>
          <w:rFonts w:ascii="Verdana" w:hAnsi="Verdana" w:cs="Arial"/>
          <w:color w:val="000000"/>
          <w:sz w:val="20"/>
          <w:lang w:eastAsia="el-GR" w:bidi="he-IL"/>
        </w:rPr>
        <w:t xml:space="preserve">additional </w:t>
      </w:r>
      <w:r w:rsidRPr="00F92790">
        <w:rPr>
          <w:rFonts w:ascii="Verdana" w:hAnsi="Verdana" w:cs="Arial"/>
          <w:color w:val="000000"/>
          <w:sz w:val="20"/>
          <w:lang w:eastAsia="el-GR" w:bidi="he-IL"/>
        </w:rPr>
        <w:t>specific questionnaires/checklists incorporating</w:t>
      </w:r>
      <w:r>
        <w:rPr>
          <w:rFonts w:ascii="Verdana" w:hAnsi="Verdana" w:cs="Arial"/>
          <w:color w:val="000000"/>
          <w:sz w:val="20"/>
          <w:lang w:eastAsia="el-GR" w:bidi="he-IL"/>
        </w:rPr>
        <w:t>, if needed,</w:t>
      </w:r>
      <w:r w:rsidRPr="00F92790">
        <w:rPr>
          <w:rFonts w:ascii="Verdana" w:hAnsi="Verdana" w:cs="Arial"/>
          <w:color w:val="000000"/>
          <w:sz w:val="20"/>
          <w:lang w:eastAsia="el-GR" w:bidi="he-IL"/>
        </w:rPr>
        <w:t xml:space="preserve"> </w:t>
      </w:r>
      <w:r>
        <w:rPr>
          <w:rFonts w:ascii="Verdana" w:hAnsi="Verdana" w:cs="Arial"/>
          <w:color w:val="000000"/>
          <w:sz w:val="20"/>
          <w:lang w:eastAsia="el-GR" w:bidi="he-IL"/>
        </w:rPr>
        <w:t xml:space="preserve">additional </w:t>
      </w:r>
      <w:r w:rsidRPr="00F92790">
        <w:rPr>
          <w:rFonts w:ascii="Verdana" w:hAnsi="Verdana" w:cs="Arial"/>
          <w:color w:val="000000"/>
          <w:sz w:val="20"/>
          <w:lang w:eastAsia="el-GR" w:bidi="he-IL"/>
        </w:rPr>
        <w:t xml:space="preserve">requirements </w:t>
      </w:r>
      <w:r>
        <w:rPr>
          <w:rFonts w:ascii="Verdana" w:hAnsi="Verdana" w:cs="Arial"/>
          <w:color w:val="000000"/>
          <w:sz w:val="20"/>
          <w:lang w:eastAsia="el-GR" w:bidi="he-IL"/>
        </w:rPr>
        <w:t xml:space="preserve">according to </w:t>
      </w:r>
      <w:r w:rsidRPr="00F92790">
        <w:rPr>
          <w:rFonts w:ascii="Verdana" w:hAnsi="Verdana" w:cs="Arial"/>
          <w:color w:val="000000"/>
          <w:sz w:val="20"/>
          <w:lang w:eastAsia="el-GR" w:bidi="he-IL"/>
        </w:rPr>
        <w:t>the specific national legislative framework</w:t>
      </w:r>
      <w:r>
        <w:rPr>
          <w:rFonts w:ascii="Verdana" w:hAnsi="Verdana" w:cs="Arial"/>
          <w:color w:val="000000"/>
          <w:sz w:val="20"/>
          <w:lang w:eastAsia="el-GR" w:bidi="he-IL"/>
        </w:rPr>
        <w:t xml:space="preserve"> (i.e. Law, official ministerial Decisions, etc.)</w:t>
      </w:r>
      <w:r w:rsidRPr="00F92790">
        <w:rPr>
          <w:rFonts w:ascii="Verdana" w:hAnsi="Verdana" w:cs="Arial"/>
          <w:color w:val="000000"/>
          <w:sz w:val="20"/>
          <w:lang w:eastAsia="el-GR" w:bidi="he-IL"/>
        </w:rPr>
        <w:t xml:space="preserve">. </w:t>
      </w: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pStyle w:val="11"/>
        <w:rPr>
          <w:rFonts w:ascii="Verdana" w:hAnsi="Verdana" w:cs="Verdana"/>
          <w:color w:val="000000"/>
          <w:sz w:val="20"/>
          <w:lang w:eastAsia="he-IL" w:bidi="he-IL"/>
        </w:rPr>
      </w:pPr>
      <w:r>
        <w:rPr>
          <w:rStyle w:val="a6"/>
          <w:rFonts w:ascii="Verdana" w:hAnsi="Verdana" w:cs="Verdana"/>
          <w:sz w:val="20"/>
        </w:rPr>
        <w:lastRenderedPageBreak/>
        <w:t>1. general</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pStyle w:val="11"/>
        <w:rPr>
          <w:rFonts w:ascii="Verdana" w:hAnsi="Verdana" w:cs="Verdana"/>
          <w:color w:val="000000"/>
          <w:sz w:val="20"/>
          <w:lang w:eastAsia="he-IL" w:bidi="he-IL"/>
        </w:rPr>
      </w:pPr>
      <w:r>
        <w:rPr>
          <w:rStyle w:val="a6"/>
          <w:rFonts w:ascii="Verdana" w:hAnsi="Verdana" w:cs="Verdana"/>
          <w:sz w:val="20"/>
        </w:rPr>
        <w:t>1.1. Regulatory requirements</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Under the European Territorial Cooperation objective (ETC), the European </w:t>
      </w:r>
      <w:r w:rsidR="000538E3">
        <w:rPr>
          <w:rFonts w:ascii="Verdana" w:hAnsi="Verdana" w:cs="Verdana"/>
          <w:color w:val="000000"/>
          <w:sz w:val="20"/>
          <w:lang w:eastAsia="he-IL" w:bidi="he-IL"/>
        </w:rPr>
        <w:t>IPA</w:t>
      </w:r>
      <w:r>
        <w:rPr>
          <w:rFonts w:ascii="Verdana" w:hAnsi="Verdana" w:cs="Verdana"/>
          <w:color w:val="000000"/>
          <w:sz w:val="20"/>
          <w:lang w:eastAsia="he-IL" w:bidi="he-IL"/>
        </w:rPr>
        <w:t xml:space="preserve"> Fund</w:t>
      </w:r>
      <w:r w:rsidR="000538E3">
        <w:rPr>
          <w:rFonts w:ascii="Verdana" w:hAnsi="Verdana" w:cs="Verdana"/>
          <w:color w:val="000000"/>
          <w:sz w:val="20"/>
          <w:lang w:eastAsia="he-IL" w:bidi="he-IL"/>
        </w:rPr>
        <w:t>s</w:t>
      </w:r>
      <w:r>
        <w:rPr>
          <w:rFonts w:ascii="Verdana" w:hAnsi="Verdana" w:cs="Verdana"/>
          <w:color w:val="000000"/>
          <w:sz w:val="20"/>
          <w:lang w:eastAsia="he-IL" w:bidi="he-IL"/>
        </w:rPr>
        <w:t xml:space="preserve"> focuses its assistance on the development of cross-border economic, social and environmental activities, the establishment and development of trans-national cooperation and the reinforcement of the effectiveness of regional policy. </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Pursuant to Article 125 of Regulation (EU) No 1303/2013 </w:t>
      </w:r>
      <w:r w:rsidR="00AC2F92" w:rsidRPr="00D47FE3">
        <w:rPr>
          <w:rFonts w:ascii="Verdana" w:hAnsi="Verdana" w:cs="Arial"/>
          <w:color w:val="000000"/>
          <w:sz w:val="20"/>
          <w:lang w:eastAsia="el-GR" w:bidi="he-IL"/>
        </w:rPr>
        <w:t>and Article 23 of Regulation (E</w:t>
      </w:r>
      <w:r w:rsidR="00AC2F92">
        <w:rPr>
          <w:rFonts w:ascii="Verdana" w:hAnsi="Verdana" w:cs="Arial"/>
          <w:color w:val="000000"/>
          <w:sz w:val="20"/>
          <w:lang w:eastAsia="el-GR" w:bidi="he-IL"/>
        </w:rPr>
        <w:t>U</w:t>
      </w:r>
      <w:r w:rsidR="00AC2F92" w:rsidRPr="00D47FE3">
        <w:rPr>
          <w:rFonts w:ascii="Verdana" w:hAnsi="Verdana" w:cs="Arial"/>
          <w:color w:val="000000"/>
          <w:sz w:val="20"/>
          <w:lang w:eastAsia="el-GR" w:bidi="he-IL"/>
        </w:rPr>
        <w:t>) No 1299/2013</w:t>
      </w:r>
      <w:r w:rsidR="00AC2F92">
        <w:rPr>
          <w:rFonts w:ascii="Verdana" w:hAnsi="Verdana" w:cs="Verdana"/>
          <w:color w:val="000000"/>
          <w:sz w:val="20"/>
          <w:lang w:eastAsia="he-IL" w:bidi="he-IL"/>
        </w:rPr>
        <w:t xml:space="preserve"> </w:t>
      </w:r>
      <w:r w:rsidR="00884FCD">
        <w:rPr>
          <w:rFonts w:ascii="Verdana" w:hAnsi="Verdana" w:cs="Verdana"/>
          <w:color w:val="000000"/>
          <w:sz w:val="20"/>
          <w:lang w:eastAsia="he-IL" w:bidi="he-IL"/>
        </w:rPr>
        <w:t>(</w:t>
      </w:r>
      <w:r>
        <w:rPr>
          <w:rFonts w:ascii="Verdana" w:hAnsi="Verdana" w:cs="Verdana"/>
          <w:color w:val="000000"/>
          <w:sz w:val="20"/>
          <w:lang w:eastAsia="he-IL" w:bidi="he-IL"/>
        </w:rPr>
        <w:t xml:space="preserve">Article </w:t>
      </w:r>
      <w:r w:rsidR="00884FCD">
        <w:rPr>
          <w:rFonts w:ascii="Verdana" w:hAnsi="Verdana" w:cs="Verdana"/>
          <w:color w:val="000000"/>
          <w:sz w:val="20"/>
          <w:lang w:eastAsia="he-IL" w:bidi="he-IL"/>
        </w:rPr>
        <w:t xml:space="preserve">37, </w:t>
      </w:r>
      <w:r>
        <w:rPr>
          <w:rFonts w:ascii="Verdana" w:hAnsi="Verdana" w:cs="Verdana"/>
          <w:color w:val="000000"/>
          <w:sz w:val="20"/>
          <w:lang w:eastAsia="he-IL" w:bidi="he-IL"/>
        </w:rPr>
        <w:t xml:space="preserve">of Regulation (EU) No </w:t>
      </w:r>
      <w:r w:rsidR="00884FCD">
        <w:rPr>
          <w:rFonts w:ascii="Verdana" w:hAnsi="Verdana" w:cs="Verdana"/>
          <w:color w:val="000000"/>
          <w:sz w:val="20"/>
          <w:lang w:eastAsia="he-IL" w:bidi="he-IL"/>
        </w:rPr>
        <w:t>447</w:t>
      </w:r>
      <w:r>
        <w:rPr>
          <w:rFonts w:ascii="Verdana" w:hAnsi="Verdana" w:cs="Verdana"/>
          <w:color w:val="000000"/>
          <w:sz w:val="20"/>
          <w:lang w:eastAsia="he-IL" w:bidi="he-IL"/>
        </w:rPr>
        <w:t>/</w:t>
      </w:r>
      <w:r w:rsidR="00884FCD">
        <w:rPr>
          <w:rFonts w:ascii="Verdana" w:hAnsi="Verdana" w:cs="Verdana"/>
          <w:color w:val="000000"/>
          <w:sz w:val="20"/>
          <w:lang w:eastAsia="he-IL" w:bidi="he-IL"/>
        </w:rPr>
        <w:t>2014)</w:t>
      </w:r>
      <w:r>
        <w:rPr>
          <w:rFonts w:ascii="Verdana" w:hAnsi="Verdana" w:cs="Verdana"/>
          <w:color w:val="000000"/>
          <w:sz w:val="20"/>
          <w:lang w:eastAsia="he-IL" w:bidi="he-IL"/>
        </w:rPr>
        <w:t xml:space="preserve">, the responsibility for carrying out management verifications in the framework of a Cooperation Programme lies with the Managing Authority. This is the requirement to confirm that the co-financed products and services have been delivered and that expenditure declared by the beneficiaries has been paid and that it complies with applicable law, the cooperation programme and the conditions for support of the operation. Management verifications comprise Administrative Verifications in relation to payment claims </w:t>
      </w:r>
      <w:r w:rsidR="005A03CE">
        <w:rPr>
          <w:rFonts w:ascii="Verdana" w:hAnsi="Verdana" w:cs="Arial"/>
          <w:color w:val="000000"/>
          <w:sz w:val="20"/>
          <w:lang w:eastAsia="el-GR" w:bidi="he-IL"/>
        </w:rPr>
        <w:t>(Applications for Verification of Expenditure)</w:t>
      </w:r>
      <w:r w:rsidR="005A03CE" w:rsidRPr="00D47FE3">
        <w:rPr>
          <w:rFonts w:ascii="Verdana" w:hAnsi="Verdana" w:cs="Arial"/>
          <w:color w:val="000000"/>
          <w:sz w:val="20"/>
          <w:lang w:eastAsia="el-GR" w:bidi="he-IL"/>
        </w:rPr>
        <w:t xml:space="preserve"> </w:t>
      </w:r>
      <w:r>
        <w:rPr>
          <w:rFonts w:ascii="Verdana" w:hAnsi="Verdana" w:cs="Verdana"/>
          <w:color w:val="000000"/>
          <w:sz w:val="20"/>
          <w:lang w:eastAsia="he-IL" w:bidi="he-IL"/>
        </w:rPr>
        <w:t xml:space="preserve">of project beneficiaries for reimbursement of EU contribution and </w:t>
      </w:r>
      <w:proofErr w:type="gramStart"/>
      <w:r>
        <w:rPr>
          <w:rFonts w:ascii="Verdana" w:hAnsi="Verdana" w:cs="Verdana"/>
          <w:color w:val="000000"/>
          <w:sz w:val="20"/>
          <w:lang w:eastAsia="he-IL" w:bidi="he-IL"/>
        </w:rPr>
        <w:t>On-</w:t>
      </w:r>
      <w:proofErr w:type="gramEnd"/>
      <w:r>
        <w:rPr>
          <w:rFonts w:ascii="Verdana" w:hAnsi="Verdana" w:cs="Verdana"/>
          <w:color w:val="000000"/>
          <w:sz w:val="20"/>
          <w:lang w:eastAsia="he-IL" w:bidi="he-IL"/>
        </w:rPr>
        <w:t>the Spot Verifications for confirming that the operation has actually taken place.</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Alternatively, pursuant to Article 23 of Regulation (EU) No 1299/2013, this responsibility may be taken up by the cooperating countries of the Programme</w:t>
      </w:r>
      <w:r>
        <w:rPr>
          <w:rFonts w:ascii="Verdana" w:hAnsi="Verdana" w:cs="Verdana"/>
          <w:color w:val="000000"/>
          <w:sz w:val="20"/>
          <w:lang w:val="en-US" w:eastAsia="he-IL" w:bidi="he-IL"/>
        </w:rPr>
        <w:t xml:space="preserve">, member-states or non-member-states. In this case, every country </w:t>
      </w:r>
      <w:r>
        <w:rPr>
          <w:rFonts w:ascii="Verdana" w:hAnsi="Verdana" w:cs="Verdana"/>
          <w:color w:val="000000"/>
          <w:sz w:val="20"/>
          <w:lang w:eastAsia="he-IL" w:bidi="he-IL"/>
        </w:rPr>
        <w:t>sets up a control system making it possible to verify the delivery of the co-financed products and services, the soundness of the expenditure declared for operations or parts of operations implemented on its territory and the compliance of such expenditure and of related operations, or parts of those operations, with Union and national rules.</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The controllers carry out verification</w:t>
      </w:r>
      <w:r w:rsidR="00CA1599">
        <w:rPr>
          <w:rFonts w:ascii="Verdana" w:hAnsi="Verdana" w:cs="Verdana"/>
          <w:color w:val="000000"/>
          <w:sz w:val="20"/>
          <w:lang w:val="en-US" w:eastAsia="he-IL" w:bidi="he-IL"/>
        </w:rPr>
        <w:t>s</w:t>
      </w:r>
      <w:r>
        <w:rPr>
          <w:rFonts w:ascii="Verdana" w:hAnsi="Verdana" w:cs="Verdana"/>
          <w:color w:val="000000"/>
          <w:sz w:val="20"/>
          <w:lang w:eastAsia="he-IL" w:bidi="he-IL"/>
        </w:rPr>
        <w:t xml:space="preserve"> of the legality and regularity of the expenditure declared by each beneficiary participating in the operation. The Managing Authority shall satisfy itself that the expenditure of each beneficiary participating in an operation has been </w:t>
      </w:r>
      <w:proofErr w:type="gramStart"/>
      <w:r>
        <w:rPr>
          <w:rFonts w:ascii="Verdana" w:hAnsi="Verdana" w:cs="Verdana"/>
          <w:color w:val="000000"/>
          <w:sz w:val="20"/>
          <w:lang w:eastAsia="he-IL" w:bidi="he-IL"/>
        </w:rPr>
        <w:t>validated/verified</w:t>
      </w:r>
      <w:proofErr w:type="gramEnd"/>
      <w:r>
        <w:rPr>
          <w:rFonts w:ascii="Verdana" w:hAnsi="Verdana" w:cs="Verdana"/>
          <w:color w:val="000000"/>
          <w:sz w:val="20"/>
          <w:lang w:eastAsia="he-IL" w:bidi="he-IL"/>
        </w:rPr>
        <w:t xml:space="preserve"> by a designated controller </w:t>
      </w:r>
      <w:r w:rsidR="00CA1599">
        <w:rPr>
          <w:rFonts w:ascii="Verdana" w:hAnsi="Verdana" w:cs="Verdana"/>
          <w:color w:val="000000"/>
          <w:sz w:val="20"/>
          <w:lang w:eastAsia="he-IL" w:bidi="he-IL"/>
        </w:rPr>
        <w:t xml:space="preserve">referred </w:t>
      </w:r>
      <w:r>
        <w:rPr>
          <w:rFonts w:ascii="Verdana" w:hAnsi="Verdana" w:cs="Verdana"/>
          <w:color w:val="000000"/>
          <w:sz w:val="20"/>
          <w:lang w:eastAsia="he-IL" w:bidi="he-IL"/>
        </w:rPr>
        <w:t xml:space="preserve">to in Article 23 (4) of Regulation (EU) No 1299/2013. </w:t>
      </w:r>
    </w:p>
    <w:p w:rsidR="009C3B26" w:rsidRDefault="009C3B26">
      <w:pPr>
        <w:autoSpaceDE w:val="0"/>
        <w:spacing w:line="360" w:lineRule="auto"/>
        <w:jc w:val="both"/>
        <w:rPr>
          <w:rFonts w:ascii="Verdana" w:hAnsi="Verdana" w:cs="Verdana"/>
          <w:color w:val="000000"/>
          <w:sz w:val="20"/>
          <w:lang w:eastAsia="he-IL" w:bidi="he-IL"/>
        </w:rPr>
      </w:pPr>
    </w:p>
    <w:p w:rsidR="009C3B26" w:rsidRDefault="00AC7844">
      <w:pPr>
        <w:autoSpaceDE w:val="0"/>
        <w:spacing w:line="360" w:lineRule="auto"/>
        <w:jc w:val="both"/>
        <w:rPr>
          <w:rFonts w:ascii="Verdana" w:hAnsi="Verdana" w:cs="Verdana"/>
          <w:color w:val="000000"/>
          <w:sz w:val="20"/>
          <w:lang w:eastAsia="he-IL" w:bidi="he-IL"/>
        </w:rPr>
      </w:pPr>
      <w:r w:rsidRPr="00AC7844">
        <w:rPr>
          <w:rFonts w:ascii="Verdana" w:hAnsi="Verdana" w:cs="Verdana"/>
          <w:color w:val="000000"/>
          <w:sz w:val="20"/>
          <w:lang w:eastAsia="he-IL" w:bidi="he-IL"/>
        </w:rPr>
        <w:lastRenderedPageBreak/>
        <w:t>Pursuant to article 23(5) of Regulation No 1299/2013, in case the delivery of the products and services co-financed can be verified only in respect of the entire operation, the verification shall be performed by the controller of the Partner State where the lead beneficiary is located or by the Managing Authority.</w:t>
      </w:r>
    </w:p>
    <w:p w:rsidR="009C3B26" w:rsidRDefault="009C3B26">
      <w:pPr>
        <w:autoSpaceDE w:val="0"/>
        <w:spacing w:line="360" w:lineRule="auto"/>
        <w:jc w:val="both"/>
        <w:rPr>
          <w:rFonts w:ascii="Verdana" w:hAnsi="Verdana" w:cs="Verdana"/>
          <w:color w:val="000000"/>
          <w:sz w:val="20"/>
          <w:lang w:eastAsia="he-IL" w:bidi="he-IL"/>
        </w:rPr>
      </w:pPr>
    </w:p>
    <w:p w:rsidR="009C3B26" w:rsidRDefault="00AC7844">
      <w:pPr>
        <w:autoSpaceDE w:val="0"/>
        <w:spacing w:line="360" w:lineRule="auto"/>
        <w:jc w:val="both"/>
        <w:rPr>
          <w:rFonts w:ascii="Verdana" w:hAnsi="Verdana" w:cs="Verdana"/>
          <w:color w:val="000000"/>
          <w:sz w:val="20"/>
          <w:lang w:eastAsia="he-IL" w:bidi="he-IL"/>
        </w:rPr>
      </w:pPr>
      <w:proofErr w:type="gramStart"/>
      <w:r>
        <w:rPr>
          <w:rFonts w:ascii="Verdana" w:hAnsi="Verdana" w:cs="Verdana"/>
          <w:color w:val="000000"/>
          <w:sz w:val="20"/>
          <w:lang w:eastAsia="he-IL" w:bidi="he-IL"/>
        </w:rPr>
        <w:t>E</w:t>
      </w:r>
      <w:r w:rsidR="00CA1599">
        <w:rPr>
          <w:rFonts w:ascii="Verdana" w:hAnsi="Verdana" w:cs="Verdana"/>
          <w:color w:val="000000"/>
          <w:sz w:val="20"/>
          <w:lang w:eastAsia="he-IL" w:bidi="he-IL"/>
        </w:rPr>
        <w:t xml:space="preserve">very </w:t>
      </w:r>
      <w:r>
        <w:rPr>
          <w:rFonts w:ascii="Verdana" w:hAnsi="Verdana" w:cs="Verdana"/>
          <w:color w:val="000000"/>
          <w:sz w:val="20"/>
          <w:lang w:eastAsia="he-IL" w:bidi="he-IL"/>
        </w:rPr>
        <w:t xml:space="preserve"> </w:t>
      </w:r>
      <w:r w:rsidR="006776B2">
        <w:rPr>
          <w:rFonts w:ascii="Verdana" w:hAnsi="Verdana" w:cs="Verdana"/>
          <w:color w:val="000000"/>
          <w:sz w:val="20"/>
          <w:lang w:eastAsia="he-IL" w:bidi="he-IL"/>
        </w:rPr>
        <w:t>cooperating</w:t>
      </w:r>
      <w:proofErr w:type="gramEnd"/>
      <w:r w:rsidR="006776B2">
        <w:rPr>
          <w:rFonts w:ascii="Verdana" w:hAnsi="Verdana" w:cs="Verdana"/>
          <w:color w:val="000000"/>
          <w:sz w:val="20"/>
          <w:lang w:eastAsia="he-IL" w:bidi="he-IL"/>
        </w:rPr>
        <w:t xml:space="preserve"> country may choose a centralised or a decentralised first level control system. This system is described in the relevant documents of the First Level Control System of each country and it is included in the description of the Management and Control System of the Programme.</w:t>
      </w:r>
    </w:p>
    <w:p w:rsidR="009C3B26" w:rsidRDefault="006776B2">
      <w:pPr>
        <w:autoSpaceDE w:val="0"/>
        <w:spacing w:line="360" w:lineRule="auto"/>
        <w:jc w:val="both"/>
        <w:rPr>
          <w:rStyle w:val="a6"/>
          <w:rFonts w:ascii="Verdana" w:hAnsi="Verdana" w:cs="Verdana"/>
          <w:b w:val="0"/>
          <w:sz w:val="20"/>
        </w:rPr>
      </w:pPr>
      <w:r>
        <w:rPr>
          <w:rFonts w:ascii="Verdana" w:hAnsi="Verdana" w:cs="Verdana"/>
          <w:color w:val="000000"/>
          <w:sz w:val="20"/>
          <w:lang w:eastAsia="he-IL" w:bidi="he-IL"/>
        </w:rPr>
        <w:t xml:space="preserve"> </w:t>
      </w:r>
    </w:p>
    <w:p w:rsidR="009C3B26" w:rsidRDefault="006776B2">
      <w:pPr>
        <w:pStyle w:val="11"/>
        <w:rPr>
          <w:rFonts w:ascii="Verdana" w:hAnsi="Verdana" w:cs="Verdana"/>
          <w:color w:val="000000"/>
          <w:sz w:val="20"/>
          <w:lang w:eastAsia="he-IL" w:bidi="he-IL"/>
        </w:rPr>
      </w:pPr>
      <w:r>
        <w:rPr>
          <w:rStyle w:val="a6"/>
          <w:rFonts w:ascii="Verdana" w:hAnsi="Verdana" w:cs="Verdana"/>
          <w:sz w:val="20"/>
        </w:rPr>
        <w:t>1.2 GENERAL PRINCIPLES AND scope of management verifications</w:t>
      </w: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eastAsia="he-IL" w:bidi="he-IL"/>
        </w:rPr>
        <w:t xml:space="preserve">According to Article 125 of </w:t>
      </w:r>
      <w:r w:rsidR="004E7D19">
        <w:rPr>
          <w:rFonts w:ascii="Verdana" w:hAnsi="Verdana" w:cs="Verdana"/>
          <w:color w:val="000000"/>
          <w:sz w:val="20"/>
          <w:lang w:eastAsia="he-IL" w:bidi="he-IL"/>
        </w:rPr>
        <w:t xml:space="preserve">Regulation (EU) </w:t>
      </w:r>
      <w:r>
        <w:rPr>
          <w:rFonts w:ascii="Verdana" w:hAnsi="Verdana" w:cs="Verdana"/>
          <w:color w:val="000000"/>
          <w:sz w:val="20"/>
          <w:lang w:eastAsia="he-IL" w:bidi="he-IL"/>
        </w:rPr>
        <w:t>1303/2013</w:t>
      </w:r>
      <w:r w:rsidR="004E44F1" w:rsidRPr="00AC2F92">
        <w:rPr>
          <w:rFonts w:ascii="Verdana" w:hAnsi="Verdana" w:cs="Verdana"/>
          <w:color w:val="000000"/>
          <w:sz w:val="20"/>
          <w:lang w:val="en-US" w:eastAsia="he-IL" w:bidi="he-IL"/>
        </w:rPr>
        <w:t>,</w:t>
      </w:r>
      <w:r w:rsidR="00CA1599" w:rsidRPr="00CA1599">
        <w:rPr>
          <w:rFonts w:ascii="Verdana" w:hAnsi="Verdana" w:cs="Arial"/>
          <w:color w:val="000000"/>
          <w:sz w:val="20"/>
          <w:lang w:eastAsia="el-GR" w:bidi="he-IL"/>
        </w:rPr>
        <w:t xml:space="preserve"> </w:t>
      </w:r>
      <w:r w:rsidR="00CA1599">
        <w:rPr>
          <w:rFonts w:ascii="Verdana" w:hAnsi="Verdana" w:cs="Arial"/>
          <w:color w:val="000000"/>
          <w:sz w:val="20"/>
          <w:lang w:eastAsia="el-GR" w:bidi="he-IL"/>
        </w:rPr>
        <w:t>(article 37, Reg. 447/2014)</w:t>
      </w:r>
      <w:r>
        <w:rPr>
          <w:rFonts w:ascii="Verdana" w:hAnsi="Verdana" w:cs="Verdana"/>
          <w:color w:val="000000"/>
          <w:sz w:val="20"/>
          <w:lang w:eastAsia="he-IL" w:bidi="he-IL"/>
        </w:rPr>
        <w:t xml:space="preserve"> verifications or management verifications comprise two important procedures namely, administrative verifications (desk-based verifications) and on the-spot verifications of individual operations. </w:t>
      </w:r>
      <w:r>
        <w:rPr>
          <w:rFonts w:ascii="Verdana" w:hAnsi="Verdana" w:cs="Verdana"/>
          <w:b/>
          <w:bCs/>
          <w:color w:val="000000"/>
          <w:sz w:val="20"/>
          <w:lang w:eastAsia="he-IL" w:bidi="he-IL"/>
        </w:rPr>
        <w:t xml:space="preserve">Administrative verifications, </w:t>
      </w:r>
      <w:r>
        <w:rPr>
          <w:rFonts w:ascii="Verdana" w:hAnsi="Verdana" w:cs="Verdana"/>
          <w:color w:val="000000"/>
          <w:sz w:val="20"/>
          <w:lang w:eastAsia="he-IL" w:bidi="he-IL"/>
        </w:rPr>
        <w:t xml:space="preserve">which apply to 100% of the declared expenditure, are not sufficient on their own to give assurance on all elements concerning the legality and regularity of the expenditure. For this reason, it is necessary that </w:t>
      </w:r>
      <w:r>
        <w:rPr>
          <w:rFonts w:ascii="Verdana" w:hAnsi="Verdana" w:cs="Verdana"/>
          <w:b/>
          <w:color w:val="000000"/>
          <w:sz w:val="20"/>
          <w:lang w:eastAsia="he-IL" w:bidi="he-IL"/>
        </w:rPr>
        <w:t xml:space="preserve">on-the-spot verifications </w:t>
      </w:r>
      <w:r>
        <w:rPr>
          <w:rFonts w:ascii="Verdana" w:hAnsi="Verdana" w:cs="Verdana"/>
          <w:color w:val="000000"/>
          <w:sz w:val="20"/>
          <w:lang w:eastAsia="he-IL" w:bidi="he-IL"/>
        </w:rPr>
        <w:t xml:space="preserve">are carried out. The goal of the administrative and on-the-spot verifications is to </w:t>
      </w:r>
      <w:r w:rsidR="004E7D19">
        <w:rPr>
          <w:rFonts w:ascii="Verdana" w:hAnsi="Verdana" w:cs="Verdana"/>
          <w:color w:val="000000"/>
          <w:sz w:val="20"/>
          <w:lang w:eastAsia="he-IL" w:bidi="he-IL"/>
        </w:rPr>
        <w:t>e</w:t>
      </w:r>
      <w:r>
        <w:rPr>
          <w:rFonts w:ascii="Verdana" w:hAnsi="Verdana" w:cs="Verdana"/>
          <w:color w:val="000000"/>
          <w:sz w:val="20"/>
          <w:lang w:eastAsia="he-IL" w:bidi="he-IL"/>
        </w:rPr>
        <w:t xml:space="preserve">nsure the reality of the operation, the delivered products, the declared expenditure and services are in full compliance with the terms and references of the Subsidy Contract, that the beneficiary’s Table of Expenditure is correct and the actions and declared expenditure are in line with the </w:t>
      </w:r>
      <w:r w:rsidR="004E7D19">
        <w:rPr>
          <w:rFonts w:ascii="Verdana" w:hAnsi="Verdana" w:cs="Verdana"/>
          <w:color w:val="000000"/>
          <w:sz w:val="20"/>
          <w:lang w:eastAsia="he-IL" w:bidi="he-IL"/>
        </w:rPr>
        <w:t xml:space="preserve">European Union </w:t>
      </w:r>
      <w:r>
        <w:rPr>
          <w:rFonts w:ascii="Verdana" w:hAnsi="Verdana" w:cs="Verdana"/>
          <w:color w:val="000000"/>
          <w:sz w:val="20"/>
          <w:lang w:eastAsia="he-IL" w:bidi="he-IL"/>
        </w:rPr>
        <w:t>and the national rules.</w:t>
      </w:r>
    </w:p>
    <w:p w:rsidR="009C3B26" w:rsidRDefault="009C3B26">
      <w:pPr>
        <w:autoSpaceDE w:val="0"/>
        <w:spacing w:line="360" w:lineRule="auto"/>
        <w:jc w:val="both"/>
        <w:rPr>
          <w:rFonts w:ascii="Verdana" w:hAnsi="Verdana" w:cs="Verdana"/>
          <w:color w:val="000000"/>
          <w:sz w:val="20"/>
          <w:lang w:val="en-US" w:eastAsia="he-IL" w:bidi="he-IL"/>
        </w:rPr>
      </w:pPr>
    </w:p>
    <w:p w:rsidR="009C3B26" w:rsidRDefault="006776B2">
      <w:pPr>
        <w:autoSpaceDE w:val="0"/>
        <w:spacing w:line="360" w:lineRule="auto"/>
        <w:jc w:val="both"/>
        <w:rPr>
          <w:rFonts w:ascii="Verdana" w:hAnsi="Verdana" w:cs="Verdana"/>
          <w:b/>
          <w:bCs/>
          <w:i/>
          <w:iCs/>
          <w:color w:val="000000"/>
          <w:sz w:val="20"/>
          <w:lang w:val="en-US" w:eastAsia="he-IL" w:bidi="he-IL"/>
        </w:rPr>
      </w:pPr>
      <w:r>
        <w:rPr>
          <w:rFonts w:ascii="Verdana" w:hAnsi="Verdana" w:cs="Verdana"/>
          <w:color w:val="000000"/>
          <w:sz w:val="20"/>
          <w:lang w:eastAsia="he-IL" w:bidi="he-IL"/>
        </w:rPr>
        <w:t xml:space="preserve">All applications for reimbursement by beneficiaries, whether intermediate or final applications, should be subject to administrative verifications in compliance with the first level control system of each participating country based on an examination of the claim and relevant supporting documentation such as invoices, delivery notes, bank statements, progress reports, timesheet, etc. </w:t>
      </w:r>
    </w:p>
    <w:p w:rsidR="009C3B26" w:rsidRDefault="009C3B26">
      <w:pPr>
        <w:autoSpaceDE w:val="0"/>
        <w:spacing w:line="360" w:lineRule="auto"/>
        <w:jc w:val="both"/>
        <w:rPr>
          <w:rFonts w:ascii="Verdana" w:hAnsi="Verdana" w:cs="Verdana"/>
          <w:b/>
          <w:bCs/>
          <w:i/>
          <w:iCs/>
          <w:color w:val="000000"/>
          <w:sz w:val="20"/>
          <w:lang w:val="en-US"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b/>
          <w:bCs/>
          <w:i/>
          <w:iCs/>
          <w:color w:val="000000"/>
          <w:sz w:val="20"/>
          <w:lang w:eastAsia="he-IL" w:bidi="he-IL"/>
        </w:rPr>
        <w:t>Each cooperating country (both member-state and partner country) may further specify the supporting documents and the required documents that beneficiaries must submit, as described in part 3 of the present Guidance.</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The administrative verifications should check:</w:t>
      </w:r>
    </w:p>
    <w:p w:rsidR="009C3B26" w:rsidRDefault="006776B2" w:rsidP="008565A3">
      <w:pPr>
        <w:numPr>
          <w:ilvl w:val="0"/>
          <w:numId w:val="24"/>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The correctness of the declared expenditure according to the application form.</w:t>
      </w:r>
    </w:p>
    <w:p w:rsidR="009C3B26" w:rsidRDefault="006776B2" w:rsidP="008565A3">
      <w:pPr>
        <w:numPr>
          <w:ilvl w:val="0"/>
          <w:numId w:val="24"/>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That expenditure relates to the eligible period.</w:t>
      </w:r>
    </w:p>
    <w:p w:rsidR="009C3B26" w:rsidRDefault="006776B2" w:rsidP="008565A3">
      <w:pPr>
        <w:numPr>
          <w:ilvl w:val="0"/>
          <w:numId w:val="24"/>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That the expenditure relates to the approved operation.</w:t>
      </w:r>
    </w:p>
    <w:p w:rsidR="009C3B26" w:rsidRDefault="006776B2" w:rsidP="008565A3">
      <w:pPr>
        <w:numPr>
          <w:ilvl w:val="0"/>
          <w:numId w:val="24"/>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Compliance with programme conditions. </w:t>
      </w:r>
    </w:p>
    <w:p w:rsidR="009C3B26" w:rsidRDefault="006776B2" w:rsidP="008565A3">
      <w:pPr>
        <w:numPr>
          <w:ilvl w:val="0"/>
          <w:numId w:val="24"/>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Compliance with the approved financing rate, where applicable.</w:t>
      </w:r>
    </w:p>
    <w:p w:rsidR="009C3B26" w:rsidRDefault="006776B2" w:rsidP="008565A3">
      <w:pPr>
        <w:numPr>
          <w:ilvl w:val="0"/>
          <w:numId w:val="24"/>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Compliance with national and </w:t>
      </w:r>
      <w:r w:rsidR="004E7D19">
        <w:rPr>
          <w:rFonts w:ascii="Verdana" w:hAnsi="Verdana" w:cs="Verdana"/>
          <w:color w:val="000000"/>
          <w:sz w:val="20"/>
          <w:lang w:eastAsia="he-IL" w:bidi="he-IL"/>
        </w:rPr>
        <w:t xml:space="preserve">European Union </w:t>
      </w:r>
      <w:r>
        <w:rPr>
          <w:rFonts w:ascii="Verdana" w:hAnsi="Verdana" w:cs="Verdana"/>
          <w:color w:val="000000"/>
          <w:sz w:val="20"/>
          <w:lang w:eastAsia="he-IL" w:bidi="he-IL"/>
        </w:rPr>
        <w:t>eligibility rules.</w:t>
      </w:r>
    </w:p>
    <w:p w:rsidR="009C3B26" w:rsidRDefault="006776B2" w:rsidP="008565A3">
      <w:pPr>
        <w:numPr>
          <w:ilvl w:val="0"/>
          <w:numId w:val="24"/>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Adequacy of supporting documents and of the existence of an adequate audit trail.</w:t>
      </w:r>
    </w:p>
    <w:p w:rsidR="009C3B26" w:rsidRDefault="006776B2" w:rsidP="008565A3">
      <w:pPr>
        <w:numPr>
          <w:ilvl w:val="0"/>
          <w:numId w:val="24"/>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Compliance with State aid rules, environmental rules and equal opportunity and non -discrimination requirements.</w:t>
      </w:r>
    </w:p>
    <w:p w:rsidR="009C3B26" w:rsidRDefault="006776B2" w:rsidP="008565A3">
      <w:pPr>
        <w:numPr>
          <w:ilvl w:val="0"/>
          <w:numId w:val="24"/>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Compliance with EC and national public procurement rules.</w:t>
      </w:r>
    </w:p>
    <w:p w:rsidR="009C3B26" w:rsidRDefault="006776B2" w:rsidP="008565A3">
      <w:pPr>
        <w:numPr>
          <w:ilvl w:val="0"/>
          <w:numId w:val="24"/>
        </w:numPr>
        <w:autoSpaceDE w:val="0"/>
        <w:spacing w:line="360" w:lineRule="auto"/>
        <w:jc w:val="both"/>
        <w:rPr>
          <w:rFonts w:ascii="Verdana" w:hAnsi="Verdana" w:cs="Verdana"/>
          <w:b/>
          <w:bCs/>
          <w:color w:val="000000"/>
          <w:sz w:val="20"/>
          <w:lang w:eastAsia="he-IL" w:bidi="he-IL"/>
        </w:rPr>
      </w:pPr>
      <w:r>
        <w:rPr>
          <w:rFonts w:ascii="Verdana" w:hAnsi="Verdana" w:cs="Verdana"/>
          <w:color w:val="000000"/>
          <w:sz w:val="20"/>
          <w:lang w:eastAsia="he-IL" w:bidi="he-IL"/>
        </w:rPr>
        <w:t xml:space="preserve">The respect of EC </w:t>
      </w:r>
      <w:r w:rsidR="00A42702">
        <w:rPr>
          <w:rFonts w:ascii="Verdana" w:hAnsi="Verdana" w:cs="Arial"/>
          <w:color w:val="000000"/>
          <w:sz w:val="20"/>
          <w:lang w:eastAsia="el-GR" w:bidi="he-IL"/>
        </w:rPr>
        <w:t>Programme</w:t>
      </w:r>
      <w:r w:rsidR="00A42702" w:rsidRPr="00F92790">
        <w:rPr>
          <w:rFonts w:ascii="Verdana" w:hAnsi="Verdana" w:cs="Arial"/>
          <w:color w:val="000000"/>
          <w:sz w:val="20"/>
          <w:lang w:eastAsia="el-GR" w:bidi="he-IL"/>
        </w:rPr>
        <w:t xml:space="preserve"> and</w:t>
      </w:r>
      <w:r>
        <w:rPr>
          <w:rFonts w:ascii="Verdana" w:hAnsi="Verdana" w:cs="Verdana"/>
          <w:color w:val="000000"/>
          <w:sz w:val="20"/>
          <w:lang w:eastAsia="he-IL" w:bidi="he-IL"/>
        </w:rPr>
        <w:t xml:space="preserve"> national rules on publicity.</w:t>
      </w:r>
    </w:p>
    <w:p w:rsidR="009C3B26" w:rsidRDefault="009C3B26">
      <w:pPr>
        <w:autoSpaceDE w:val="0"/>
        <w:rPr>
          <w:rFonts w:ascii="Verdana" w:hAnsi="Verdana" w:cs="Verdana"/>
          <w:b/>
          <w:bCs/>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The on the spot verifications must be carried out in order to verify that the project is actually implemented and that there is full compliance of the deliverables, products or/and services, with the terms of the Subsidy Contract (and the approved Application Form). The economic and physical progress of the project, the compliance of the </w:t>
      </w:r>
      <w:r w:rsidR="004E7D19">
        <w:rPr>
          <w:rFonts w:ascii="Verdana" w:hAnsi="Verdana" w:cs="Verdana"/>
          <w:color w:val="000000"/>
          <w:sz w:val="20"/>
          <w:lang w:eastAsia="he-IL" w:bidi="he-IL"/>
        </w:rPr>
        <w:t xml:space="preserve">European Union </w:t>
      </w:r>
      <w:r>
        <w:rPr>
          <w:rFonts w:ascii="Verdana" w:hAnsi="Verdana" w:cs="Verdana"/>
          <w:color w:val="000000"/>
          <w:sz w:val="20"/>
          <w:lang w:eastAsia="he-IL" w:bidi="he-IL"/>
        </w:rPr>
        <w:t xml:space="preserve">rules on publicity, the accuracy of the data provided by the beneficiary in progress reports and the audit trail are verified. </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In addition to the present guidance, which is common for the controllers of the cooperating countries, the methodology used by controllers for carrying out verifications may be set out in the procedure </w:t>
      </w:r>
      <w:r>
        <w:rPr>
          <w:rFonts w:ascii="Verdana" w:hAnsi="Verdana" w:cs="Verdana"/>
          <w:color w:val="000000"/>
          <w:sz w:val="20"/>
          <w:lang w:val="en-US" w:eastAsia="he-IL" w:bidi="he-IL"/>
        </w:rPr>
        <w:t>M</w:t>
      </w:r>
      <w:r w:rsidR="001104F2">
        <w:rPr>
          <w:rFonts w:ascii="Verdana" w:hAnsi="Verdana" w:cs="Verdana"/>
          <w:color w:val="000000"/>
          <w:sz w:val="20"/>
          <w:lang w:eastAsia="he-IL" w:bidi="he-IL"/>
        </w:rPr>
        <w:t>manuals</w:t>
      </w:r>
      <w:r>
        <w:rPr>
          <w:rFonts w:ascii="Verdana" w:hAnsi="Verdana" w:cs="Verdana"/>
          <w:color w:val="000000"/>
          <w:sz w:val="20"/>
          <w:lang w:eastAsia="he-IL" w:bidi="he-IL"/>
        </w:rPr>
        <w:t xml:space="preserve"> issued by the relevant authority of each country</w:t>
      </w:r>
      <w:r>
        <w:rPr>
          <w:rFonts w:ascii="Verdana" w:hAnsi="Verdana" w:cs="Verdana"/>
          <w:color w:val="000000"/>
          <w:sz w:val="20"/>
          <w:lang w:val="en-US" w:eastAsia="he-IL" w:bidi="he-IL"/>
        </w:rPr>
        <w:t xml:space="preserve"> and</w:t>
      </w:r>
      <w:r>
        <w:rPr>
          <w:rFonts w:ascii="Verdana" w:hAnsi="Verdana" w:cs="Verdana"/>
          <w:color w:val="000000"/>
          <w:sz w:val="20"/>
          <w:lang w:eastAsia="he-IL" w:bidi="he-IL"/>
        </w:rPr>
        <w:t xml:space="preserve"> which should identify which points are checked in the administrative verifications and which in the on-the-spot verifications respectively.</w:t>
      </w:r>
    </w:p>
    <w:p w:rsidR="009C3B26" w:rsidRDefault="009C3B26">
      <w:pPr>
        <w:autoSpaceDE w:val="0"/>
        <w:spacing w:line="360" w:lineRule="auto"/>
        <w:jc w:val="both"/>
        <w:rPr>
          <w:rFonts w:ascii="Verdana" w:hAnsi="Verdana" w:cs="Verdana"/>
          <w:color w:val="000000"/>
          <w:sz w:val="20"/>
          <w:lang w:eastAsia="he-IL" w:bidi="he-IL"/>
        </w:rPr>
      </w:pPr>
    </w:p>
    <w:p w:rsidR="009C3B26" w:rsidRDefault="00584ED6">
      <w:pPr>
        <w:autoSpaceDE w:val="0"/>
        <w:spacing w:line="360" w:lineRule="auto"/>
        <w:jc w:val="both"/>
        <w:rPr>
          <w:rFonts w:ascii="Verdana" w:hAnsi="Verdana" w:cs="Verdana"/>
          <w:color w:val="000000"/>
          <w:sz w:val="20"/>
          <w:lang w:eastAsia="he-IL" w:bidi="he-IL"/>
        </w:rPr>
      </w:pPr>
      <w:r w:rsidRPr="00F92790">
        <w:rPr>
          <w:rFonts w:ascii="Verdana" w:hAnsi="Verdana" w:cs="Arial"/>
          <w:bCs/>
          <w:color w:val="000000"/>
          <w:sz w:val="20"/>
          <w:lang w:eastAsia="el-GR" w:bidi="he-IL"/>
        </w:rPr>
        <w:t>On-the-spot verifications</w:t>
      </w:r>
      <w:r w:rsidRPr="00F92790">
        <w:rPr>
          <w:rFonts w:ascii="Verdana" w:hAnsi="Verdana" w:cs="Arial"/>
          <w:color w:val="000000"/>
          <w:sz w:val="20"/>
          <w:lang w:eastAsia="el-GR" w:bidi="he-IL"/>
        </w:rPr>
        <w:t xml:space="preserve"> are carried out </w:t>
      </w:r>
      <w:r>
        <w:rPr>
          <w:rFonts w:ascii="Verdana" w:hAnsi="Verdana" w:cs="Arial"/>
          <w:color w:val="000000"/>
          <w:sz w:val="20"/>
          <w:lang w:eastAsia="el-GR" w:bidi="he-IL"/>
        </w:rPr>
        <w:t xml:space="preserve">according to the approach of each cooperating country. If the on-the-spot verifications are carried out on a sample basis, the </w:t>
      </w:r>
      <w:r w:rsidRPr="00B120E9">
        <w:rPr>
          <w:rFonts w:ascii="Verdana" w:hAnsi="Verdana" w:cs="Arial"/>
          <w:color w:val="000000"/>
          <w:sz w:val="20"/>
          <w:lang w:eastAsia="el-GR" w:bidi="he-IL"/>
        </w:rPr>
        <w:t xml:space="preserve">sampling methodology </w:t>
      </w:r>
      <w:r>
        <w:rPr>
          <w:rFonts w:ascii="Verdana" w:hAnsi="Verdana" w:cs="Arial"/>
          <w:color w:val="000000"/>
          <w:sz w:val="20"/>
          <w:lang w:eastAsia="el-GR" w:bidi="he-IL"/>
        </w:rPr>
        <w:t>used by the FLC shall</w:t>
      </w:r>
      <w:r w:rsidRPr="00B120E9">
        <w:rPr>
          <w:rFonts w:ascii="Verdana" w:hAnsi="Verdana" w:cs="Arial"/>
          <w:color w:val="000000"/>
          <w:sz w:val="20"/>
          <w:lang w:eastAsia="el-GR" w:bidi="he-IL"/>
        </w:rPr>
        <w:t xml:space="preserve"> be justified and </w:t>
      </w:r>
      <w:r>
        <w:rPr>
          <w:rFonts w:ascii="Verdana" w:hAnsi="Verdana" w:cs="Arial"/>
          <w:color w:val="000000"/>
          <w:sz w:val="20"/>
          <w:lang w:eastAsia="el-GR" w:bidi="he-IL"/>
        </w:rPr>
        <w:t>accepted</w:t>
      </w:r>
      <w:r w:rsidRPr="00B120E9">
        <w:rPr>
          <w:rFonts w:ascii="Verdana" w:hAnsi="Verdana" w:cs="Arial"/>
          <w:color w:val="000000"/>
          <w:sz w:val="20"/>
          <w:lang w:eastAsia="el-GR" w:bidi="he-IL"/>
        </w:rPr>
        <w:t xml:space="preserve"> by the Managing </w:t>
      </w:r>
      <w:proofErr w:type="spellStart"/>
      <w:r w:rsidRPr="00B120E9">
        <w:rPr>
          <w:rFonts w:ascii="Verdana" w:hAnsi="Verdana" w:cs="Arial"/>
          <w:color w:val="000000"/>
          <w:sz w:val="20"/>
          <w:lang w:eastAsia="el-GR" w:bidi="he-IL"/>
        </w:rPr>
        <w:t>Authority.</w:t>
      </w:r>
      <w:r w:rsidR="006776B2">
        <w:rPr>
          <w:rFonts w:ascii="Verdana" w:hAnsi="Verdana" w:cs="Verdana"/>
          <w:color w:val="000000"/>
          <w:sz w:val="20"/>
          <w:lang w:eastAsia="he-IL" w:bidi="he-IL"/>
        </w:rPr>
        <w:t>The</w:t>
      </w:r>
      <w:proofErr w:type="spellEnd"/>
      <w:r w:rsidR="006776B2">
        <w:rPr>
          <w:rFonts w:ascii="Verdana" w:hAnsi="Verdana" w:cs="Verdana"/>
          <w:color w:val="000000"/>
          <w:sz w:val="20"/>
          <w:lang w:eastAsia="he-IL" w:bidi="he-IL"/>
        </w:rPr>
        <w:t xml:space="preserve"> selected sampling methodology used by the FLC shall be justified and accepted by the Managing Authority. It is reviewed each year and reported to the Managing Authority. Following Managing Authority’s guidelines, in the periodic reports, all the required information for the verification </w:t>
      </w:r>
      <w:r w:rsidR="006776B2">
        <w:rPr>
          <w:rFonts w:ascii="Verdana" w:hAnsi="Verdana" w:cs="Verdana"/>
          <w:color w:val="000000"/>
          <w:sz w:val="20"/>
          <w:lang w:eastAsia="he-IL" w:bidi="he-IL"/>
        </w:rPr>
        <w:lastRenderedPageBreak/>
        <w:t xml:space="preserve">of expenditure (i.e. number of on the spot verifications in the reporting period and relevant conclusions) shall be reported with particular emphasis to the detected irregularities. </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bCs/>
          <w:color w:val="000000"/>
          <w:sz w:val="20"/>
          <w:lang w:eastAsia="he-IL" w:bidi="he-IL"/>
        </w:rPr>
      </w:pPr>
      <w:r>
        <w:rPr>
          <w:rFonts w:ascii="Verdana" w:hAnsi="Verdana" w:cs="Verdana"/>
          <w:bCs/>
          <w:color w:val="000000"/>
          <w:sz w:val="20"/>
          <w:lang w:eastAsia="he-IL" w:bidi="he-IL"/>
        </w:rPr>
        <w:t>The sampling method adopted for on-the-spot-verifications will be based on risk factors such as:</w:t>
      </w:r>
    </w:p>
    <w:p w:rsidR="009C3B26" w:rsidRDefault="006776B2" w:rsidP="008565A3">
      <w:pPr>
        <w:numPr>
          <w:ilvl w:val="0"/>
          <w:numId w:val="36"/>
        </w:numPr>
        <w:autoSpaceDE w:val="0"/>
        <w:spacing w:line="360" w:lineRule="auto"/>
        <w:jc w:val="both"/>
        <w:rPr>
          <w:rFonts w:ascii="Verdana" w:hAnsi="Verdana" w:cs="Verdana"/>
          <w:bCs/>
          <w:color w:val="000000"/>
          <w:sz w:val="20"/>
          <w:lang w:eastAsia="he-IL" w:bidi="he-IL"/>
        </w:rPr>
      </w:pPr>
      <w:r>
        <w:rPr>
          <w:rFonts w:ascii="Verdana" w:hAnsi="Verdana" w:cs="Verdana"/>
          <w:bCs/>
          <w:color w:val="000000"/>
          <w:sz w:val="20"/>
          <w:lang w:eastAsia="he-IL" w:bidi="he-IL"/>
        </w:rPr>
        <w:t>project budget;</w:t>
      </w:r>
    </w:p>
    <w:p w:rsidR="009C3B26" w:rsidRDefault="006776B2" w:rsidP="008565A3">
      <w:pPr>
        <w:numPr>
          <w:ilvl w:val="0"/>
          <w:numId w:val="36"/>
        </w:numPr>
        <w:autoSpaceDE w:val="0"/>
        <w:spacing w:line="360" w:lineRule="auto"/>
        <w:jc w:val="both"/>
        <w:rPr>
          <w:rFonts w:ascii="Verdana" w:hAnsi="Verdana" w:cs="Verdana"/>
          <w:bCs/>
          <w:color w:val="000000"/>
          <w:sz w:val="20"/>
          <w:lang w:eastAsia="he-IL" w:bidi="he-IL"/>
        </w:rPr>
      </w:pPr>
      <w:r>
        <w:rPr>
          <w:rFonts w:ascii="Verdana" w:hAnsi="Verdana" w:cs="Verdana"/>
          <w:bCs/>
          <w:color w:val="000000"/>
          <w:sz w:val="20"/>
          <w:lang w:eastAsia="he-IL" w:bidi="he-IL"/>
        </w:rPr>
        <w:t>type of project;</w:t>
      </w:r>
    </w:p>
    <w:p w:rsidR="009C3B26" w:rsidRDefault="006776B2" w:rsidP="008565A3">
      <w:pPr>
        <w:numPr>
          <w:ilvl w:val="0"/>
          <w:numId w:val="36"/>
        </w:numPr>
        <w:autoSpaceDE w:val="0"/>
        <w:spacing w:line="360" w:lineRule="auto"/>
        <w:jc w:val="both"/>
        <w:rPr>
          <w:rFonts w:ascii="Verdana" w:hAnsi="Verdana" w:cs="Verdana"/>
          <w:bCs/>
          <w:color w:val="000000"/>
          <w:sz w:val="20"/>
          <w:lang w:eastAsia="he-IL" w:bidi="he-IL"/>
        </w:rPr>
      </w:pPr>
      <w:r>
        <w:rPr>
          <w:rFonts w:ascii="Verdana" w:hAnsi="Verdana" w:cs="Verdana"/>
          <w:bCs/>
          <w:color w:val="000000"/>
          <w:sz w:val="20"/>
          <w:lang w:eastAsia="he-IL" w:bidi="he-IL"/>
        </w:rPr>
        <w:t>size of the partnership;</w:t>
      </w:r>
    </w:p>
    <w:p w:rsidR="009C3B26" w:rsidRDefault="006776B2" w:rsidP="008565A3">
      <w:pPr>
        <w:numPr>
          <w:ilvl w:val="0"/>
          <w:numId w:val="36"/>
        </w:numPr>
        <w:autoSpaceDE w:val="0"/>
        <w:spacing w:line="360" w:lineRule="auto"/>
        <w:jc w:val="both"/>
        <w:rPr>
          <w:rFonts w:ascii="Verdana" w:hAnsi="Verdana" w:cs="Verdana"/>
          <w:bCs/>
          <w:color w:val="000000"/>
          <w:sz w:val="20"/>
          <w:lang w:eastAsia="he-IL" w:bidi="he-IL"/>
        </w:rPr>
      </w:pPr>
      <w:r>
        <w:rPr>
          <w:rFonts w:ascii="Verdana" w:hAnsi="Verdana" w:cs="Verdana"/>
          <w:bCs/>
          <w:color w:val="000000"/>
          <w:sz w:val="20"/>
          <w:lang w:eastAsia="he-IL" w:bidi="he-IL"/>
        </w:rPr>
        <w:t>type of beneficiary (legal entity and organisational type);</w:t>
      </w:r>
    </w:p>
    <w:p w:rsidR="009C3B26" w:rsidRDefault="00AC0450" w:rsidP="008565A3">
      <w:pPr>
        <w:numPr>
          <w:ilvl w:val="0"/>
          <w:numId w:val="36"/>
        </w:numPr>
        <w:autoSpaceDE w:val="0"/>
        <w:spacing w:line="360" w:lineRule="auto"/>
        <w:jc w:val="both"/>
        <w:rPr>
          <w:rFonts w:ascii="Verdana" w:hAnsi="Verdana" w:cs="Verdana"/>
          <w:bCs/>
          <w:color w:val="000000"/>
          <w:sz w:val="20"/>
          <w:lang w:eastAsia="he-IL" w:bidi="he-IL"/>
        </w:rPr>
      </w:pPr>
      <w:r w:rsidRPr="00E0245A">
        <w:rPr>
          <w:rFonts w:ascii="Verdana" w:hAnsi="Verdana" w:cs="Arial"/>
          <w:bCs/>
          <w:color w:val="000000"/>
          <w:sz w:val="20"/>
          <w:lang w:eastAsia="el-GR" w:bidi="he-IL"/>
        </w:rPr>
        <w:t>number of projects implemented by the beneficiary under</w:t>
      </w:r>
      <w:r>
        <w:rPr>
          <w:rFonts w:ascii="Verdana" w:hAnsi="Verdana" w:cs="Arial"/>
          <w:bCs/>
          <w:color w:val="000000"/>
          <w:sz w:val="20"/>
          <w:lang w:eastAsia="el-GR" w:bidi="he-IL"/>
        </w:rPr>
        <w:t xml:space="preserve"> other EU funded</w:t>
      </w:r>
      <w:r w:rsidRPr="00C834F4">
        <w:rPr>
          <w:rFonts w:ascii="Verdana" w:hAnsi="Verdana" w:cs="Arial"/>
          <w:bCs/>
          <w:color w:val="000000"/>
          <w:sz w:val="20"/>
          <w:lang w:val="en-US" w:eastAsia="el-GR" w:bidi="he-IL"/>
        </w:rPr>
        <w:t xml:space="preserve"> </w:t>
      </w:r>
      <w:r>
        <w:rPr>
          <w:rFonts w:ascii="Verdana" w:hAnsi="Verdana" w:cs="Arial"/>
          <w:bCs/>
          <w:color w:val="000000"/>
          <w:sz w:val="20"/>
          <w:lang w:val="en-US" w:eastAsia="el-GR" w:bidi="he-IL"/>
        </w:rPr>
        <w:t>Programmes</w:t>
      </w:r>
      <w:r w:rsidR="00B90DA6" w:rsidRPr="00B90DA6">
        <w:rPr>
          <w:rFonts w:ascii="Verdana" w:hAnsi="Verdana" w:cs="Verdana"/>
          <w:bCs/>
          <w:color w:val="000000"/>
          <w:sz w:val="20"/>
          <w:lang w:eastAsia="he-IL" w:bidi="he-IL"/>
        </w:rPr>
        <w:t>;</w:t>
      </w:r>
    </w:p>
    <w:p w:rsidR="00B90DA6" w:rsidRDefault="00B90DA6" w:rsidP="008565A3">
      <w:pPr>
        <w:numPr>
          <w:ilvl w:val="0"/>
          <w:numId w:val="36"/>
        </w:numPr>
        <w:autoSpaceDE w:val="0"/>
        <w:spacing w:line="360" w:lineRule="auto"/>
        <w:jc w:val="both"/>
        <w:rPr>
          <w:rFonts w:ascii="Verdana" w:hAnsi="Verdana" w:cs="Verdana"/>
          <w:bCs/>
          <w:color w:val="000000"/>
          <w:sz w:val="20"/>
          <w:lang w:eastAsia="he-IL" w:bidi="he-IL"/>
        </w:rPr>
      </w:pPr>
      <w:r>
        <w:rPr>
          <w:rFonts w:ascii="Verdana" w:hAnsi="Verdana" w:cs="Verdana"/>
          <w:bCs/>
          <w:color w:val="000000"/>
          <w:sz w:val="20"/>
          <w:lang w:eastAsia="he-IL" w:bidi="he-IL"/>
        </w:rPr>
        <w:t>types of eligible expenditure;</w:t>
      </w:r>
    </w:p>
    <w:p w:rsidR="009C3B26" w:rsidRDefault="006776B2" w:rsidP="008565A3">
      <w:pPr>
        <w:numPr>
          <w:ilvl w:val="0"/>
          <w:numId w:val="36"/>
        </w:numPr>
        <w:autoSpaceDE w:val="0"/>
        <w:spacing w:line="360" w:lineRule="auto"/>
        <w:jc w:val="both"/>
        <w:rPr>
          <w:rFonts w:ascii="Verdana" w:hAnsi="Verdana" w:cs="Verdana"/>
          <w:bCs/>
          <w:color w:val="000000"/>
          <w:sz w:val="20"/>
          <w:lang w:eastAsia="he-IL" w:bidi="he-IL"/>
        </w:rPr>
      </w:pPr>
      <w:r>
        <w:rPr>
          <w:rFonts w:ascii="Verdana" w:hAnsi="Verdana" w:cs="Verdana"/>
          <w:bCs/>
          <w:color w:val="000000"/>
          <w:sz w:val="20"/>
          <w:lang w:eastAsia="he-IL" w:bidi="he-IL"/>
        </w:rPr>
        <w:t>inclusion of private bodies in the partnership;</w:t>
      </w:r>
    </w:p>
    <w:p w:rsidR="009C3B26" w:rsidRDefault="006776B2" w:rsidP="008565A3">
      <w:pPr>
        <w:numPr>
          <w:ilvl w:val="0"/>
          <w:numId w:val="36"/>
        </w:numPr>
        <w:autoSpaceDE w:val="0"/>
        <w:spacing w:line="360" w:lineRule="auto"/>
        <w:jc w:val="both"/>
        <w:rPr>
          <w:rFonts w:ascii="Verdana" w:hAnsi="Verdana" w:cs="Verdana"/>
          <w:bCs/>
          <w:color w:val="000000"/>
          <w:sz w:val="20"/>
          <w:lang w:eastAsia="he-IL" w:bidi="he-IL"/>
        </w:rPr>
      </w:pPr>
      <w:r>
        <w:rPr>
          <w:rFonts w:ascii="Verdana" w:hAnsi="Verdana" w:cs="Verdana"/>
          <w:bCs/>
          <w:color w:val="000000"/>
          <w:sz w:val="20"/>
          <w:lang w:eastAsia="he-IL" w:bidi="he-IL"/>
        </w:rPr>
        <w:t>comparison of works planned and implemented (taking account of delays);</w:t>
      </w:r>
    </w:p>
    <w:p w:rsidR="009C3B26" w:rsidRDefault="006776B2" w:rsidP="008565A3">
      <w:pPr>
        <w:numPr>
          <w:ilvl w:val="0"/>
          <w:numId w:val="36"/>
        </w:numPr>
        <w:autoSpaceDE w:val="0"/>
        <w:spacing w:line="360" w:lineRule="auto"/>
        <w:jc w:val="both"/>
        <w:rPr>
          <w:rFonts w:ascii="Verdana" w:hAnsi="Verdana" w:cs="Verdana"/>
          <w:b/>
          <w:bCs/>
          <w:color w:val="000000"/>
          <w:sz w:val="20"/>
          <w:lang w:eastAsia="he-IL" w:bidi="he-IL"/>
        </w:rPr>
      </w:pPr>
      <w:r>
        <w:rPr>
          <w:rFonts w:ascii="Verdana" w:hAnsi="Verdana" w:cs="Verdana"/>
          <w:bCs/>
          <w:color w:val="000000"/>
          <w:sz w:val="20"/>
          <w:lang w:eastAsia="he-IL" w:bidi="he-IL"/>
        </w:rPr>
        <w:t>indications of management problems;</w:t>
      </w:r>
    </w:p>
    <w:p w:rsidR="009C3B26" w:rsidRDefault="009C3B26">
      <w:pPr>
        <w:autoSpaceDE w:val="0"/>
        <w:rPr>
          <w:rFonts w:ascii="Verdana" w:hAnsi="Verdana" w:cs="Verdana"/>
          <w:b/>
          <w:bCs/>
          <w:color w:val="000000"/>
          <w:sz w:val="20"/>
          <w:lang w:eastAsia="he-IL" w:bidi="he-IL"/>
        </w:rPr>
      </w:pPr>
    </w:p>
    <w:p w:rsidR="009C3B26" w:rsidRDefault="006776B2">
      <w:pPr>
        <w:autoSpaceDE w:val="0"/>
        <w:rPr>
          <w:rFonts w:ascii="Verdana" w:hAnsi="Verdana" w:cs="Verdana"/>
          <w:b/>
          <w:bCs/>
          <w:color w:val="000000"/>
          <w:sz w:val="20"/>
          <w:lang w:eastAsia="he-IL" w:bidi="he-IL"/>
        </w:rPr>
      </w:pPr>
      <w:r>
        <w:rPr>
          <w:rFonts w:ascii="Verdana" w:hAnsi="Verdana" w:cs="Verdana"/>
          <w:b/>
          <w:bCs/>
          <w:color w:val="000000"/>
          <w:sz w:val="20"/>
          <w:lang w:eastAsia="he-IL" w:bidi="he-IL"/>
        </w:rPr>
        <w:t>Documenting management verifications</w:t>
      </w:r>
    </w:p>
    <w:p w:rsidR="009C3B26" w:rsidRDefault="009C3B26">
      <w:pPr>
        <w:autoSpaceDE w:val="0"/>
        <w:rPr>
          <w:rFonts w:ascii="Verdana" w:hAnsi="Verdana" w:cs="Verdana"/>
          <w:b/>
          <w:bCs/>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All management verifications should be properly documented. The document records should state the operation performed, the date of the verification, and the results of it. </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The Verifications Control Checklist will be utilised by the controllers as a guide for the management verifications. There must be a proper documentation for each question (i</w:t>
      </w:r>
      <w:r w:rsidR="00AC0450">
        <w:rPr>
          <w:rFonts w:ascii="Verdana" w:hAnsi="Verdana" w:cs="Verdana"/>
          <w:color w:val="000000"/>
          <w:sz w:val="20"/>
          <w:lang w:eastAsia="he-IL" w:bidi="he-IL"/>
        </w:rPr>
        <w:t>.</w:t>
      </w:r>
      <w:r>
        <w:rPr>
          <w:rFonts w:ascii="Verdana" w:hAnsi="Verdana" w:cs="Verdana"/>
          <w:color w:val="000000"/>
          <w:sz w:val="20"/>
          <w:lang w:eastAsia="he-IL" w:bidi="he-IL"/>
        </w:rPr>
        <w:t xml:space="preserve">e. </w:t>
      </w:r>
      <w:proofErr w:type="gramStart"/>
      <w:r>
        <w:rPr>
          <w:rFonts w:ascii="Verdana" w:hAnsi="Verdana" w:cs="Verdana"/>
          <w:color w:val="000000"/>
          <w:sz w:val="20"/>
          <w:lang w:eastAsia="he-IL" w:bidi="he-IL"/>
        </w:rPr>
        <w:t>Supporting</w:t>
      </w:r>
      <w:proofErr w:type="gramEnd"/>
      <w:r>
        <w:rPr>
          <w:rFonts w:ascii="Verdana" w:hAnsi="Verdana" w:cs="Verdana"/>
          <w:color w:val="000000"/>
          <w:sz w:val="20"/>
          <w:lang w:eastAsia="he-IL" w:bidi="he-IL"/>
        </w:rPr>
        <w:t xml:space="preserve"> documents, bank transactions, suitable distribution of </w:t>
      </w:r>
      <w:r w:rsidR="001C0FAB">
        <w:rPr>
          <w:rFonts w:ascii="Verdana" w:hAnsi="Verdana" w:cs="Verdana"/>
          <w:color w:val="000000"/>
          <w:sz w:val="20"/>
          <w:lang w:eastAsia="he-IL" w:bidi="he-IL"/>
        </w:rPr>
        <w:t xml:space="preserve">Office and Administration costs </w:t>
      </w:r>
      <w:r>
        <w:rPr>
          <w:rFonts w:ascii="Verdana" w:hAnsi="Verdana" w:cs="Verdana"/>
          <w:color w:val="000000"/>
          <w:sz w:val="20"/>
          <w:lang w:eastAsia="he-IL" w:bidi="he-IL"/>
        </w:rPr>
        <w:t xml:space="preserve">and justified general expenses). Controllers’ name, venue and date of verification must always be recorded. Publicity material for the operation should always conform to the requirements of the </w:t>
      </w:r>
      <w:r w:rsidR="00222041">
        <w:rPr>
          <w:rFonts w:ascii="Verdana" w:hAnsi="Verdana" w:cs="Verdana"/>
          <w:color w:val="000000"/>
          <w:sz w:val="20"/>
          <w:lang w:eastAsia="he-IL" w:bidi="he-IL"/>
        </w:rPr>
        <w:t>coo</w:t>
      </w:r>
      <w:r>
        <w:rPr>
          <w:rFonts w:ascii="Verdana" w:hAnsi="Verdana" w:cs="Verdana"/>
          <w:color w:val="000000"/>
          <w:sz w:val="20"/>
          <w:lang w:eastAsia="he-IL" w:bidi="he-IL"/>
        </w:rPr>
        <w:t>peration Programme. The Verifications Control Checklist is provided in Annex 8.2_b_T2,</w:t>
      </w:r>
      <w:r>
        <w:rPr>
          <w:rFonts w:ascii="Verdana" w:hAnsi="Verdana" w:cs="Verdana"/>
          <w:color w:val="000000"/>
          <w:sz w:val="20"/>
          <w:lang w:val="en-US" w:eastAsia="he-IL" w:bidi="he-IL"/>
        </w:rPr>
        <w:t xml:space="preserve"> attached herewith</w:t>
      </w:r>
      <w:r>
        <w:rPr>
          <w:rFonts w:ascii="Verdana" w:hAnsi="Verdana" w:cs="Verdana"/>
          <w:color w:val="000000"/>
          <w:sz w:val="20"/>
          <w:lang w:eastAsia="he-IL" w:bidi="he-IL"/>
        </w:rPr>
        <w:t>.</w:t>
      </w: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pageBreakBefore/>
        <w:autoSpaceDE w:val="0"/>
        <w:spacing w:line="360" w:lineRule="auto"/>
        <w:jc w:val="both"/>
        <w:rPr>
          <w:rFonts w:ascii="Verdana" w:hAnsi="Verdana" w:cs="Verdana"/>
          <w:color w:val="000000"/>
          <w:sz w:val="20"/>
          <w:lang w:eastAsia="he-IL" w:bidi="he-IL"/>
        </w:rPr>
      </w:pPr>
    </w:p>
    <w:p w:rsidR="009C3B26" w:rsidRDefault="006776B2">
      <w:pPr>
        <w:pStyle w:val="11"/>
        <w:rPr>
          <w:rFonts w:ascii="Verdana" w:hAnsi="Verdana" w:cs="Verdana"/>
          <w:color w:val="000000"/>
          <w:sz w:val="20"/>
          <w:lang w:eastAsia="he-IL" w:bidi="he-IL"/>
        </w:rPr>
      </w:pPr>
      <w:r>
        <w:rPr>
          <w:rStyle w:val="a6"/>
          <w:rFonts w:ascii="Verdana" w:hAnsi="Verdana" w:cs="Verdana"/>
          <w:sz w:val="20"/>
        </w:rPr>
        <w:t>2. Guidance for controllers</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pStyle w:val="11"/>
        <w:rPr>
          <w:rFonts w:ascii="Verdana" w:hAnsi="Verdana" w:cs="Verdana"/>
          <w:color w:val="000000"/>
          <w:sz w:val="20"/>
          <w:lang w:eastAsia="he-IL" w:bidi="he-IL"/>
        </w:rPr>
      </w:pPr>
      <w:r>
        <w:rPr>
          <w:rStyle w:val="a6"/>
          <w:rFonts w:ascii="Verdana" w:hAnsi="Verdana" w:cs="Verdana"/>
          <w:sz w:val="20"/>
        </w:rPr>
        <w:t xml:space="preserve">2.1. THE ROLE OF THE CONTROLLER </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Article 125 of Regulation (EU) No 1303/2013 requires that the verifications shall cover administrative, financial, technical and physical aspects of operations, as appropriate. </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Verifications shall ensure that the expenditure declared is real, that it is linked to the project, that the products or services have been delivered in accordance with the Subsidy Contract, that the applications for reimbursement by the beneficiary are correct and that the operations and expenditure comply with </w:t>
      </w:r>
      <w:r w:rsidR="00C660CA">
        <w:rPr>
          <w:rFonts w:ascii="Verdana" w:hAnsi="Verdana" w:cs="Verdana"/>
          <w:color w:val="000000"/>
          <w:sz w:val="20"/>
          <w:lang w:eastAsia="he-IL" w:bidi="he-IL"/>
        </w:rPr>
        <w:t xml:space="preserve">European Union </w:t>
      </w:r>
      <w:r>
        <w:rPr>
          <w:rFonts w:ascii="Verdana" w:hAnsi="Verdana" w:cs="Verdana"/>
          <w:color w:val="000000"/>
          <w:sz w:val="20"/>
          <w:lang w:eastAsia="he-IL" w:bidi="he-IL"/>
        </w:rPr>
        <w:t xml:space="preserve">and national rules. They shall include procedures to avoid double-financing of expenditure with other </w:t>
      </w:r>
      <w:r w:rsidR="00C660CA">
        <w:rPr>
          <w:rFonts w:ascii="Verdana" w:hAnsi="Verdana" w:cs="Verdana"/>
          <w:color w:val="000000"/>
          <w:sz w:val="20"/>
          <w:lang w:eastAsia="he-IL" w:bidi="he-IL"/>
        </w:rPr>
        <w:t xml:space="preserve">European Union </w:t>
      </w:r>
      <w:r>
        <w:rPr>
          <w:rFonts w:ascii="Verdana" w:hAnsi="Verdana" w:cs="Verdana"/>
          <w:color w:val="000000"/>
          <w:sz w:val="20"/>
          <w:lang w:eastAsia="he-IL" w:bidi="he-IL"/>
        </w:rPr>
        <w:t xml:space="preserve">or national schemes and with other programming periods. </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The controllers must verify that the co-financed products and services have been delivered and that the expenditure declared by beneficiaries for operations has actually been incurred and complies with </w:t>
      </w:r>
      <w:r w:rsidR="00C660CA" w:rsidRPr="00C660CA">
        <w:rPr>
          <w:rFonts w:ascii="Verdana" w:hAnsi="Verdana" w:cs="Verdana"/>
          <w:color w:val="000000"/>
          <w:sz w:val="20"/>
          <w:lang w:eastAsia="he-IL" w:bidi="he-IL"/>
        </w:rPr>
        <w:t>European Union</w:t>
      </w:r>
      <w:r>
        <w:rPr>
          <w:rFonts w:ascii="Verdana" w:hAnsi="Verdana" w:cs="Verdana"/>
          <w:color w:val="000000"/>
          <w:sz w:val="20"/>
          <w:lang w:eastAsia="he-IL" w:bidi="he-IL"/>
        </w:rPr>
        <w:t xml:space="preserve"> and national rules. </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For this purpose, they perform administrative verifications in respect of each application for reimbursement by beneficiaries and on-the-spot verifications of individual operations, which could be carried out on a sample basis. Furthermore, the designated </w:t>
      </w:r>
      <w:r w:rsidR="00C660CA">
        <w:rPr>
          <w:rFonts w:ascii="Verdana" w:hAnsi="Verdana" w:cs="Verdana"/>
          <w:color w:val="000000"/>
          <w:sz w:val="20"/>
          <w:lang w:eastAsia="he-IL" w:bidi="he-IL"/>
        </w:rPr>
        <w:t xml:space="preserve">First Level </w:t>
      </w:r>
      <w:r>
        <w:rPr>
          <w:rFonts w:ascii="Verdana" w:hAnsi="Verdana" w:cs="Verdana"/>
          <w:color w:val="000000"/>
          <w:sz w:val="20"/>
          <w:lang w:eastAsia="he-IL" w:bidi="he-IL"/>
        </w:rPr>
        <w:t xml:space="preserve">Controllers should verify that beneficiaries involved in the implementation of operations maintain either a separate accounting system or accounting code for all transactions relating to the operation. Beneficiaries should hence always refer to Programme as well as national guidelines to make sure that the respective expenses are eligible. </w:t>
      </w:r>
    </w:p>
    <w:p w:rsidR="009C3B26" w:rsidRDefault="009C3B26">
      <w:pPr>
        <w:autoSpaceDE w:val="0"/>
        <w:spacing w:line="360" w:lineRule="auto"/>
        <w:jc w:val="both"/>
        <w:rPr>
          <w:rFonts w:ascii="Verdana" w:hAnsi="Verdana" w:cs="Verdana"/>
          <w:color w:val="000000"/>
          <w:sz w:val="20"/>
          <w:lang w:eastAsia="he-IL" w:bidi="he-IL"/>
        </w:rPr>
      </w:pPr>
    </w:p>
    <w:p w:rsidR="009C3B26" w:rsidRDefault="00C4351E">
      <w:pPr>
        <w:autoSpaceDE w:val="0"/>
        <w:spacing w:line="360" w:lineRule="auto"/>
        <w:jc w:val="both"/>
        <w:rPr>
          <w:rFonts w:ascii="Verdana" w:hAnsi="Verdana" w:cs="Verdana"/>
          <w:color w:val="000000"/>
          <w:sz w:val="20"/>
          <w:lang w:eastAsia="he-IL" w:bidi="he-IL"/>
        </w:rPr>
      </w:pPr>
      <w:r>
        <w:rPr>
          <w:rFonts w:ascii="Verdana" w:hAnsi="Verdana" w:cs="Verdana"/>
          <w:b/>
          <w:bCs/>
          <w:color w:val="000000"/>
          <w:sz w:val="20"/>
          <w:lang w:eastAsia="he-IL" w:bidi="he-IL"/>
        </w:rPr>
        <w:t xml:space="preserve">First Level </w:t>
      </w:r>
      <w:r w:rsidR="006776B2">
        <w:rPr>
          <w:rFonts w:ascii="Verdana" w:hAnsi="Verdana" w:cs="Verdana"/>
          <w:b/>
          <w:bCs/>
          <w:color w:val="000000"/>
          <w:sz w:val="20"/>
          <w:lang w:eastAsia="he-IL" w:bidi="he-IL"/>
        </w:rPr>
        <w:t xml:space="preserve">Controllers shall: </w:t>
      </w:r>
    </w:p>
    <w:p w:rsidR="009C3B26" w:rsidRDefault="006776B2" w:rsidP="008565A3">
      <w:pPr>
        <w:numPr>
          <w:ilvl w:val="0"/>
          <w:numId w:val="33"/>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verify that the expenditure incurred by the controlled beneficiary within the framework of the specific approved project</w:t>
      </w:r>
    </w:p>
    <w:p w:rsidR="009C3B26" w:rsidRDefault="006776B2" w:rsidP="008565A3">
      <w:pPr>
        <w:numPr>
          <w:ilvl w:val="0"/>
          <w:numId w:val="33"/>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verify the content of the physical and financial report, by assessing beneficiary’s provided information/data</w:t>
      </w:r>
      <w:r>
        <w:rPr>
          <w:rFonts w:ascii="Verdana" w:hAnsi="Verdana" w:cs="Verdana"/>
          <w:color w:val="000000"/>
          <w:sz w:val="20"/>
          <w:lang w:val="en-US" w:eastAsia="he-IL" w:bidi="he-IL"/>
        </w:rPr>
        <w:t>, and/or carrying out interviews for clarifying or supplementing data with additional elements</w:t>
      </w:r>
    </w:p>
    <w:p w:rsidR="009C3B26" w:rsidRDefault="006776B2" w:rsidP="008565A3">
      <w:pPr>
        <w:numPr>
          <w:ilvl w:val="0"/>
          <w:numId w:val="33"/>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fill in </w:t>
      </w:r>
      <w:r>
        <w:rPr>
          <w:rFonts w:ascii="Verdana" w:hAnsi="Verdana" w:cs="Verdana"/>
          <w:color w:val="000000"/>
          <w:sz w:val="20"/>
          <w:lang w:val="en-US" w:eastAsia="he-IL" w:bidi="he-IL"/>
        </w:rPr>
        <w:t>the Verifications Control C</w:t>
      </w:r>
      <w:proofErr w:type="spellStart"/>
      <w:r>
        <w:rPr>
          <w:rFonts w:ascii="Verdana" w:hAnsi="Verdana" w:cs="Verdana"/>
          <w:color w:val="000000"/>
          <w:sz w:val="20"/>
          <w:lang w:eastAsia="he-IL" w:bidi="he-IL"/>
        </w:rPr>
        <w:t>hecklist</w:t>
      </w:r>
      <w:proofErr w:type="spellEnd"/>
      <w:r>
        <w:rPr>
          <w:rFonts w:ascii="Verdana" w:hAnsi="Verdana" w:cs="Verdana"/>
          <w:color w:val="000000"/>
          <w:sz w:val="20"/>
          <w:lang w:eastAsia="he-IL" w:bidi="he-IL"/>
        </w:rPr>
        <w:t xml:space="preserve"> (an example of checklist is provided in Annex 8.2_b_T2) </w:t>
      </w:r>
    </w:p>
    <w:p w:rsidR="009C3B26" w:rsidRDefault="006776B2" w:rsidP="008565A3">
      <w:pPr>
        <w:numPr>
          <w:ilvl w:val="0"/>
          <w:numId w:val="33"/>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lastRenderedPageBreak/>
        <w:t xml:space="preserve">sign the “Certificate of Verified Expenditure” (a template is attached in Annex 8.2_b_T1) </w:t>
      </w:r>
      <w:r w:rsidR="00932CA5">
        <w:rPr>
          <w:rFonts w:ascii="Verdana" w:hAnsi="Verdana" w:cs="Verdana"/>
          <w:color w:val="000000"/>
          <w:sz w:val="20"/>
          <w:lang w:val="en-US" w:eastAsia="he-IL" w:bidi="he-IL"/>
        </w:rPr>
        <w:t xml:space="preserve">according to the </w:t>
      </w:r>
      <w:r w:rsidR="00333507">
        <w:rPr>
          <w:rFonts w:ascii="Verdana" w:hAnsi="Verdana" w:cs="Verdana"/>
          <w:color w:val="000000"/>
          <w:sz w:val="20"/>
          <w:lang w:val="en-US" w:eastAsia="he-IL" w:bidi="he-IL"/>
        </w:rPr>
        <w:t xml:space="preserve">point 4 of the </w:t>
      </w:r>
      <w:r w:rsidR="00333507" w:rsidRPr="00333507">
        <w:rPr>
          <w:rFonts w:ascii="Verdana" w:hAnsi="Verdana" w:cs="Verdana"/>
          <w:color w:val="000000"/>
          <w:sz w:val="20"/>
          <w:lang w:val="en-US" w:eastAsia="he-IL" w:bidi="he-IL"/>
        </w:rPr>
        <w:t>Ministerial Decree 109 283 / ΕΥΘΥ 1012/4-11-2015</w:t>
      </w:r>
      <w:r w:rsidR="00333507">
        <w:rPr>
          <w:rFonts w:ascii="Verdana" w:hAnsi="Verdana" w:cs="Verdana"/>
          <w:color w:val="000000"/>
          <w:sz w:val="20"/>
          <w:lang w:val="en-US" w:eastAsia="he-IL" w:bidi="he-IL"/>
        </w:rPr>
        <w:t xml:space="preserve"> for setting up the Register of Controllers (ar. 43(3) of Law 4314/2014)</w:t>
      </w:r>
    </w:p>
    <w:p w:rsidR="009C3B26" w:rsidRDefault="006776B2" w:rsidP="008565A3">
      <w:pPr>
        <w:numPr>
          <w:ilvl w:val="0"/>
          <w:numId w:val="33"/>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write down potential findings in detail and report them to the MA</w:t>
      </w:r>
    </w:p>
    <w:p w:rsidR="009C3B26" w:rsidRDefault="009C3B26">
      <w:pPr>
        <w:autoSpaceDE w:val="0"/>
        <w:spacing w:line="360" w:lineRule="auto"/>
        <w:ind w:left="720"/>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eastAsia="he-IL" w:bidi="he-IL"/>
        </w:rPr>
        <w:t>The controller verifies that all required documents are in place, and proper use of funds exists. When certain provisions are not respected, the controller must provide the appropriate recommendations</w:t>
      </w:r>
      <w:r>
        <w:rPr>
          <w:rFonts w:ascii="Verdana" w:hAnsi="Verdana" w:cs="Verdana"/>
          <w:color w:val="000000"/>
          <w:sz w:val="20"/>
          <w:lang w:val="en-US" w:eastAsia="he-IL" w:bidi="he-IL"/>
        </w:rPr>
        <w:t xml:space="preserve"> and relevant justifications, referring clearly to the rules which were violated</w:t>
      </w:r>
      <w:r>
        <w:rPr>
          <w:rFonts w:ascii="Verdana" w:hAnsi="Verdana" w:cs="Verdana"/>
          <w:color w:val="000000"/>
          <w:sz w:val="20"/>
          <w:lang w:eastAsia="he-IL" w:bidi="he-IL"/>
        </w:rPr>
        <w:t>. Then he/she signs the Certificate of Verified expenditure</w:t>
      </w:r>
      <w:r w:rsidR="00CD01C2">
        <w:rPr>
          <w:rFonts w:ascii="Verdana" w:hAnsi="Verdana" w:cs="Verdana"/>
          <w:color w:val="000000"/>
          <w:sz w:val="20"/>
          <w:lang w:eastAsia="he-IL" w:bidi="he-IL"/>
        </w:rPr>
        <w:t>.</w:t>
      </w:r>
      <w:r w:rsidR="00CD01C2" w:rsidDel="00CD01C2">
        <w:rPr>
          <w:rFonts w:ascii="Verdana" w:hAnsi="Verdana" w:cs="Verdana"/>
          <w:color w:val="000000"/>
          <w:sz w:val="20"/>
          <w:lang w:eastAsia="he-IL" w:bidi="he-IL"/>
        </w:rPr>
        <w:t xml:space="preserve"> </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Each cooperating </w:t>
      </w:r>
      <w:r>
        <w:rPr>
          <w:rFonts w:ascii="Verdana" w:hAnsi="Verdana" w:cs="Verdana"/>
          <w:color w:val="000000"/>
          <w:sz w:val="20"/>
          <w:lang w:val="en-US" w:eastAsia="he-IL" w:bidi="he-IL"/>
        </w:rPr>
        <w:t>country</w:t>
      </w:r>
      <w:r>
        <w:rPr>
          <w:rFonts w:ascii="Verdana" w:hAnsi="Verdana" w:cs="Verdana"/>
          <w:color w:val="000000"/>
          <w:sz w:val="20"/>
          <w:lang w:eastAsia="he-IL" w:bidi="he-IL"/>
        </w:rPr>
        <w:t xml:space="preserve"> may provide more detailed questionnaires/checklists than the attached, taking into account the specifications of national legislative framework.</w:t>
      </w:r>
    </w:p>
    <w:p w:rsidR="009C3B26" w:rsidRDefault="006776B2">
      <w:pPr>
        <w:autoSpaceDE w:val="0"/>
        <w:spacing w:line="360" w:lineRule="auto"/>
        <w:jc w:val="both"/>
        <w:rPr>
          <w:rFonts w:ascii="Verdana" w:hAnsi="Verdana" w:cs="Verdana"/>
          <w:sz w:val="20"/>
        </w:rPr>
      </w:pPr>
      <w:r>
        <w:rPr>
          <w:rFonts w:ascii="Verdana" w:hAnsi="Verdana" w:cs="Verdana"/>
          <w:color w:val="000000"/>
          <w:sz w:val="20"/>
          <w:lang w:eastAsia="he-IL" w:bidi="he-IL"/>
        </w:rPr>
        <w:t xml:space="preserve">Carrying out the verification, the controllers shall take into account: </w:t>
      </w:r>
    </w:p>
    <w:p w:rsidR="009C3B26" w:rsidRDefault="006776B2" w:rsidP="008565A3">
      <w:pPr>
        <w:numPr>
          <w:ilvl w:val="0"/>
          <w:numId w:val="15"/>
        </w:numPr>
        <w:autoSpaceDE w:val="0"/>
        <w:spacing w:line="360" w:lineRule="auto"/>
        <w:jc w:val="both"/>
        <w:rPr>
          <w:rFonts w:ascii="Verdana" w:hAnsi="Verdana" w:cs="Verdana"/>
          <w:sz w:val="20"/>
        </w:rPr>
      </w:pPr>
      <w:r>
        <w:rPr>
          <w:rFonts w:ascii="Verdana" w:hAnsi="Verdana" w:cs="Verdana"/>
          <w:sz w:val="20"/>
        </w:rPr>
        <w:t>Programme documents, e.g. the Call for proposals, the Programme Manual, the Memorandum of Understanding (where available), the website of the Programme and/or other documents setting out the requirements for first level control.</w:t>
      </w:r>
    </w:p>
    <w:p w:rsidR="009C3B26" w:rsidRDefault="00C4351E" w:rsidP="008565A3">
      <w:pPr>
        <w:numPr>
          <w:ilvl w:val="0"/>
          <w:numId w:val="15"/>
        </w:numPr>
        <w:autoSpaceDE w:val="0"/>
        <w:spacing w:line="360" w:lineRule="auto"/>
        <w:jc w:val="both"/>
        <w:rPr>
          <w:rFonts w:ascii="Verdana" w:hAnsi="Verdana" w:cs="Verdana"/>
          <w:sz w:val="20"/>
        </w:rPr>
      </w:pPr>
      <w:proofErr w:type="gramStart"/>
      <w:r>
        <w:rPr>
          <w:rFonts w:ascii="Verdana" w:hAnsi="Verdana" w:cs="Verdana"/>
          <w:sz w:val="20"/>
        </w:rPr>
        <w:t>d</w:t>
      </w:r>
      <w:r w:rsidR="006776B2">
        <w:rPr>
          <w:rFonts w:ascii="Verdana" w:hAnsi="Verdana" w:cs="Verdana"/>
          <w:sz w:val="20"/>
        </w:rPr>
        <w:t>ata</w:t>
      </w:r>
      <w:proofErr w:type="gramEnd"/>
      <w:r w:rsidR="006776B2">
        <w:rPr>
          <w:rFonts w:ascii="Verdana" w:hAnsi="Verdana" w:cs="Verdana"/>
          <w:sz w:val="20"/>
        </w:rPr>
        <w:t xml:space="preserve"> on the project, e.g. the approved application form and possible amendments, the Subsidy Contract, the Partnership Agreement etc.</w:t>
      </w:r>
    </w:p>
    <w:p w:rsidR="009C3B26" w:rsidRDefault="00C4351E" w:rsidP="008565A3">
      <w:pPr>
        <w:numPr>
          <w:ilvl w:val="0"/>
          <w:numId w:val="15"/>
        </w:numPr>
        <w:autoSpaceDE w:val="0"/>
        <w:spacing w:line="360" w:lineRule="auto"/>
        <w:jc w:val="both"/>
        <w:rPr>
          <w:rFonts w:ascii="Verdana" w:hAnsi="Verdana" w:cs="Verdana"/>
          <w:sz w:val="20"/>
        </w:rPr>
      </w:pPr>
      <w:r>
        <w:rPr>
          <w:rFonts w:ascii="Verdana" w:hAnsi="Verdana" w:cs="Verdana"/>
          <w:sz w:val="20"/>
        </w:rPr>
        <w:t>d</w:t>
      </w:r>
      <w:r w:rsidR="006776B2">
        <w:rPr>
          <w:rFonts w:ascii="Verdana" w:hAnsi="Verdana" w:cs="Verdana"/>
          <w:sz w:val="20"/>
        </w:rPr>
        <w:t>ata on the Management and Control System</w:t>
      </w:r>
    </w:p>
    <w:p w:rsidR="009C3B26" w:rsidRDefault="00C4351E" w:rsidP="008565A3">
      <w:pPr>
        <w:numPr>
          <w:ilvl w:val="0"/>
          <w:numId w:val="15"/>
        </w:numPr>
        <w:autoSpaceDE w:val="0"/>
        <w:spacing w:line="360" w:lineRule="auto"/>
        <w:jc w:val="both"/>
        <w:rPr>
          <w:rFonts w:ascii="Verdana" w:hAnsi="Verdana" w:cs="Verdana"/>
          <w:sz w:val="20"/>
        </w:rPr>
      </w:pPr>
      <w:r>
        <w:rPr>
          <w:rFonts w:ascii="Verdana" w:hAnsi="Verdana" w:cs="Verdana"/>
          <w:sz w:val="20"/>
        </w:rPr>
        <w:t>d</w:t>
      </w:r>
      <w:r w:rsidR="006776B2">
        <w:rPr>
          <w:rFonts w:ascii="Verdana" w:hAnsi="Verdana" w:cs="Verdana"/>
          <w:sz w:val="20"/>
        </w:rPr>
        <w:t>ata on legislation, regarding the beneficiary, e.g. the implemented national law and the beneficiary’s regulations</w:t>
      </w:r>
    </w:p>
    <w:p w:rsidR="009C3B26" w:rsidRDefault="00C4351E" w:rsidP="008565A3">
      <w:pPr>
        <w:numPr>
          <w:ilvl w:val="0"/>
          <w:numId w:val="15"/>
        </w:numPr>
        <w:autoSpaceDE w:val="0"/>
        <w:spacing w:line="360" w:lineRule="auto"/>
        <w:jc w:val="both"/>
        <w:rPr>
          <w:rFonts w:ascii="Verdana" w:hAnsi="Verdana" w:cs="Verdana"/>
          <w:sz w:val="20"/>
        </w:rPr>
      </w:pPr>
      <w:proofErr w:type="gramStart"/>
      <w:r>
        <w:rPr>
          <w:rFonts w:ascii="Verdana" w:hAnsi="Verdana" w:cs="Verdana"/>
          <w:sz w:val="20"/>
        </w:rPr>
        <w:t>d</w:t>
      </w:r>
      <w:r w:rsidR="006776B2">
        <w:rPr>
          <w:rFonts w:ascii="Verdana" w:hAnsi="Verdana" w:cs="Verdana"/>
          <w:sz w:val="20"/>
        </w:rPr>
        <w:t>ata</w:t>
      </w:r>
      <w:proofErr w:type="gramEnd"/>
      <w:r w:rsidR="006776B2">
        <w:rPr>
          <w:rFonts w:ascii="Verdana" w:hAnsi="Verdana" w:cs="Verdana"/>
          <w:sz w:val="20"/>
        </w:rPr>
        <w:t xml:space="preserve"> on the beneficiary and the project, e.g. beneficiary’s procedure, previous certifications etc.</w:t>
      </w:r>
    </w:p>
    <w:p w:rsidR="009C3B26" w:rsidRDefault="006776B2" w:rsidP="008565A3">
      <w:pPr>
        <w:numPr>
          <w:ilvl w:val="0"/>
          <w:numId w:val="15"/>
        </w:numPr>
        <w:autoSpaceDE w:val="0"/>
        <w:spacing w:line="360" w:lineRule="auto"/>
        <w:jc w:val="both"/>
        <w:rPr>
          <w:rFonts w:ascii="Verdana" w:hAnsi="Verdana" w:cs="Verdana"/>
          <w:sz w:val="20"/>
        </w:rPr>
      </w:pPr>
      <w:r>
        <w:rPr>
          <w:rFonts w:ascii="Verdana" w:hAnsi="Verdana" w:cs="Verdana"/>
          <w:sz w:val="20"/>
        </w:rPr>
        <w:t>National rules on competition, state aid and public procurement</w:t>
      </w:r>
    </w:p>
    <w:p w:rsidR="009C3B26" w:rsidRDefault="006776B2" w:rsidP="008565A3">
      <w:pPr>
        <w:numPr>
          <w:ilvl w:val="0"/>
          <w:numId w:val="15"/>
        </w:numPr>
        <w:autoSpaceDE w:val="0"/>
        <w:spacing w:line="360" w:lineRule="auto"/>
        <w:jc w:val="both"/>
        <w:rPr>
          <w:rFonts w:ascii="Verdana" w:hAnsi="Verdana" w:cs="Verdana"/>
          <w:sz w:val="20"/>
        </w:rPr>
      </w:pPr>
      <w:r>
        <w:rPr>
          <w:rFonts w:ascii="Verdana" w:hAnsi="Verdana" w:cs="Verdana"/>
          <w:sz w:val="20"/>
        </w:rPr>
        <w:t xml:space="preserve">European Union documents e.g.: </w:t>
      </w:r>
    </w:p>
    <w:p w:rsidR="009C3B26" w:rsidRDefault="006776B2" w:rsidP="008565A3">
      <w:pPr>
        <w:numPr>
          <w:ilvl w:val="0"/>
          <w:numId w:val="4"/>
        </w:numPr>
        <w:tabs>
          <w:tab w:val="left" w:pos="1134"/>
        </w:tabs>
        <w:spacing w:line="360" w:lineRule="auto"/>
        <w:ind w:left="1134" w:hanging="425"/>
        <w:jc w:val="both"/>
        <w:rPr>
          <w:rFonts w:ascii="Verdana" w:hAnsi="Verdana" w:cs="Verdana"/>
          <w:sz w:val="20"/>
        </w:rPr>
      </w:pPr>
      <w:r>
        <w:rPr>
          <w:rFonts w:ascii="Verdana" w:hAnsi="Verdana" w:cs="Verdana"/>
          <w:sz w:val="20"/>
        </w:rPr>
        <w:t>European Parliament and Council Regulation (EU) No 1301/2013 of 17 December 2013 laying down general provisions on the European Regional Development Fund and on specific provisions concerning the investment for growth and jobs goal and repealing Regulation (EU) No 1080/2006,</w:t>
      </w:r>
    </w:p>
    <w:p w:rsidR="009C3B26" w:rsidRDefault="006776B2" w:rsidP="008565A3">
      <w:pPr>
        <w:numPr>
          <w:ilvl w:val="0"/>
          <w:numId w:val="4"/>
        </w:numPr>
        <w:tabs>
          <w:tab w:val="left" w:pos="1134"/>
        </w:tabs>
        <w:spacing w:line="360" w:lineRule="auto"/>
        <w:ind w:left="1134" w:hanging="425"/>
        <w:jc w:val="both"/>
        <w:rPr>
          <w:rFonts w:ascii="Verdana" w:hAnsi="Verdana" w:cs="Verdana"/>
          <w:sz w:val="20"/>
        </w:rPr>
      </w:pPr>
      <w:r>
        <w:rPr>
          <w:rFonts w:ascii="Verdana" w:hAnsi="Verdana" w:cs="Verdana"/>
          <w:sz w:val="20"/>
        </w:rPr>
        <w:t xml:space="preserve">European Parliament and Council Regulation (EU) No 1303/2013 of 17 December laying down common provisions on the European Regional Development Fund, the European Social Fund, the Cohesion Fund, the European Agricultural Fund for Rural Development and the European Maritime and Fisheries Fund and laying down general provisions on the </w:t>
      </w:r>
      <w:r>
        <w:rPr>
          <w:rFonts w:ascii="Verdana" w:hAnsi="Verdana" w:cs="Verdana"/>
          <w:sz w:val="20"/>
        </w:rPr>
        <w:lastRenderedPageBreak/>
        <w:t>European Regional Development Fund, the European Social Fund, the Cohesion Fund, and the European Maritime and Fisheries Fund and repealing Council Regulation 1083/2006,</w:t>
      </w:r>
    </w:p>
    <w:p w:rsidR="009C3B26" w:rsidRDefault="006776B2" w:rsidP="008565A3">
      <w:pPr>
        <w:numPr>
          <w:ilvl w:val="0"/>
          <w:numId w:val="4"/>
        </w:numPr>
        <w:tabs>
          <w:tab w:val="left" w:pos="1134"/>
        </w:tabs>
        <w:spacing w:line="360" w:lineRule="auto"/>
        <w:ind w:left="1134" w:hanging="425"/>
        <w:jc w:val="both"/>
        <w:rPr>
          <w:rFonts w:ascii="Verdana" w:hAnsi="Verdana" w:cs="Verdana"/>
          <w:sz w:val="20"/>
        </w:rPr>
      </w:pPr>
      <w:r>
        <w:rPr>
          <w:rFonts w:ascii="Verdana" w:hAnsi="Verdana" w:cs="Verdana"/>
          <w:sz w:val="20"/>
        </w:rPr>
        <w:t xml:space="preserve">European Parliament and Council Regulation (EU) No 1299/2013 of 17 December 2013 on specific provisions for the support from the European Regional Development Fund, to the European Territorial cooperation goal, </w:t>
      </w:r>
    </w:p>
    <w:p w:rsidR="009C3B26" w:rsidRDefault="006776B2" w:rsidP="008565A3">
      <w:pPr>
        <w:pStyle w:val="doc-ti"/>
        <w:numPr>
          <w:ilvl w:val="0"/>
          <w:numId w:val="4"/>
        </w:numPr>
        <w:tabs>
          <w:tab w:val="left" w:pos="1134"/>
        </w:tabs>
        <w:spacing w:line="360" w:lineRule="auto"/>
        <w:ind w:left="1134" w:hanging="425"/>
        <w:jc w:val="both"/>
        <w:rPr>
          <w:rFonts w:ascii="Verdana" w:hAnsi="Verdana" w:cs="Verdana"/>
          <w:sz w:val="20"/>
          <w:szCs w:val="20"/>
          <w:lang w:val="en-GB"/>
        </w:rPr>
      </w:pPr>
      <w:r>
        <w:rPr>
          <w:rFonts w:ascii="Verdana" w:hAnsi="Verdana" w:cs="Verdana"/>
          <w:sz w:val="20"/>
          <w:szCs w:val="20"/>
          <w:lang w:val="en-GB"/>
        </w:rPr>
        <w:t>COMMISSION IMPLEMENTING REGULATION (EU) No 1011/2014 of 22 September 2014 laying down detailed rules for implementing Regulation (EU) No 1303/2013 of the European Parliament and of the Council as regards the models for submission of certain information to the Commission and the detailed rules concerning the exchanges of information between beneficiaries and managing authorities, certifying authorities, audit authorities and intermediate bodies,</w:t>
      </w:r>
    </w:p>
    <w:p w:rsidR="009C3B26" w:rsidRDefault="006776B2" w:rsidP="008565A3">
      <w:pPr>
        <w:pStyle w:val="doc-ti"/>
        <w:numPr>
          <w:ilvl w:val="0"/>
          <w:numId w:val="4"/>
        </w:numPr>
        <w:spacing w:line="360" w:lineRule="auto"/>
        <w:ind w:left="1066" w:hanging="357"/>
        <w:jc w:val="both"/>
        <w:rPr>
          <w:rFonts w:ascii="Verdana" w:hAnsi="Verdana" w:cs="Verdana"/>
          <w:sz w:val="20"/>
          <w:szCs w:val="20"/>
          <w:lang w:val="en-GB"/>
        </w:rPr>
      </w:pPr>
      <w:r>
        <w:rPr>
          <w:rFonts w:ascii="Verdana" w:hAnsi="Verdana" w:cs="Verdana"/>
          <w:sz w:val="20"/>
          <w:szCs w:val="20"/>
          <w:lang w:val="en-GB"/>
        </w:rPr>
        <w:t>Commission Delegated Regulation (EU) No 481/2014 of 4 March 2014 supplementing Regulation (EU) No 1299/2013 of the European Parliament and of the Council with regard to specific rules on eligibility of expenditure for cooperation programmes</w:t>
      </w:r>
      <w:r w:rsidR="00C4351E">
        <w:rPr>
          <w:rFonts w:ascii="Verdana" w:hAnsi="Verdana" w:cs="Verdana"/>
          <w:sz w:val="20"/>
          <w:szCs w:val="20"/>
          <w:lang w:val="en-GB"/>
        </w:rPr>
        <w:t>,</w:t>
      </w:r>
    </w:p>
    <w:p w:rsidR="00C4351E" w:rsidRDefault="00C4351E" w:rsidP="008565A3">
      <w:pPr>
        <w:pStyle w:val="doc-ti"/>
        <w:numPr>
          <w:ilvl w:val="0"/>
          <w:numId w:val="4"/>
        </w:numPr>
        <w:spacing w:line="360" w:lineRule="auto"/>
        <w:ind w:left="1066" w:hanging="357"/>
        <w:jc w:val="both"/>
        <w:rPr>
          <w:rFonts w:ascii="Verdana" w:hAnsi="Verdana" w:cs="Verdana"/>
          <w:sz w:val="20"/>
          <w:szCs w:val="20"/>
          <w:lang w:val="en-GB"/>
        </w:rPr>
      </w:pPr>
      <w:r>
        <w:rPr>
          <w:rFonts w:ascii="Verdana" w:hAnsi="Verdana" w:cs="Arial"/>
          <w:sz w:val="20"/>
          <w:szCs w:val="20"/>
          <w:lang w:val="en-GB"/>
        </w:rPr>
        <w:t>Commission Implementing Regulation</w:t>
      </w:r>
      <w:r w:rsidRPr="0034180E">
        <w:rPr>
          <w:rFonts w:ascii="Verdana" w:hAnsi="Verdana" w:cs="Arial"/>
          <w:sz w:val="20"/>
          <w:szCs w:val="20"/>
          <w:lang w:val="en-GB"/>
        </w:rPr>
        <w:t xml:space="preserve"> (EU) No 447/2014</w:t>
      </w:r>
      <w:r>
        <w:rPr>
          <w:rFonts w:ascii="Verdana" w:hAnsi="Verdana" w:cs="Arial"/>
          <w:sz w:val="20"/>
          <w:szCs w:val="20"/>
          <w:lang w:val="en-GB"/>
        </w:rPr>
        <w:t xml:space="preserve">, on </w:t>
      </w:r>
      <w:r w:rsidRPr="0034180E">
        <w:rPr>
          <w:rFonts w:ascii="Verdana" w:hAnsi="Verdana" w:cs="Arial"/>
          <w:sz w:val="20"/>
          <w:szCs w:val="20"/>
          <w:lang w:val="en-GB"/>
        </w:rPr>
        <w:t>the specific rules for implementing Regulation (EU) No 231/2014 of the European Parliament and of the Council establishing an Instrument for Pre-accession assistance</w:t>
      </w:r>
      <w:r>
        <w:rPr>
          <w:rFonts w:ascii="Verdana" w:hAnsi="Verdana" w:cs="Arial"/>
          <w:sz w:val="20"/>
          <w:szCs w:val="20"/>
          <w:lang w:val="en-GB"/>
        </w:rPr>
        <w:t xml:space="preserve"> (IPA II),</w:t>
      </w:r>
    </w:p>
    <w:p w:rsidR="009C3B26" w:rsidRDefault="006776B2" w:rsidP="008565A3">
      <w:pPr>
        <w:pStyle w:val="doc-ti"/>
        <w:numPr>
          <w:ilvl w:val="0"/>
          <w:numId w:val="4"/>
        </w:numPr>
        <w:spacing w:line="360" w:lineRule="auto"/>
        <w:ind w:left="1066" w:hanging="357"/>
        <w:jc w:val="both"/>
        <w:rPr>
          <w:rFonts w:ascii="Verdana" w:hAnsi="Verdana" w:cs="Verdana"/>
          <w:sz w:val="20"/>
          <w:szCs w:val="20"/>
          <w:lang w:val="en-GB"/>
        </w:rPr>
      </w:pPr>
      <w:r>
        <w:rPr>
          <w:rFonts w:ascii="Verdana" w:hAnsi="Verdana" w:cs="Verdana"/>
          <w:sz w:val="20"/>
          <w:szCs w:val="20"/>
          <w:lang w:val="en-GB"/>
        </w:rPr>
        <w:t>Commission Implementing Regulation (EU) No 215/2014 of 7 March 2014 laying down rules for implementing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with regard to methodologies for climate change support, the determination of milestones and targets in the performance framework and the nomenclature of categories of intervention for the European Structural and Investment Funds</w:t>
      </w:r>
    </w:p>
    <w:p w:rsidR="009C3B26" w:rsidRPr="00C4351E" w:rsidRDefault="006776B2" w:rsidP="008565A3">
      <w:pPr>
        <w:pStyle w:val="doc-ti"/>
        <w:numPr>
          <w:ilvl w:val="0"/>
          <w:numId w:val="4"/>
        </w:numPr>
        <w:spacing w:line="360" w:lineRule="auto"/>
        <w:ind w:left="1066" w:hanging="357"/>
        <w:jc w:val="both"/>
        <w:rPr>
          <w:rFonts w:ascii="Verdana" w:hAnsi="Verdana" w:cs="Verdana"/>
          <w:sz w:val="20"/>
          <w:lang w:val="en-US"/>
        </w:rPr>
      </w:pPr>
      <w:r>
        <w:rPr>
          <w:rFonts w:ascii="Verdana" w:hAnsi="Verdana" w:cs="Verdana"/>
          <w:sz w:val="20"/>
          <w:szCs w:val="20"/>
          <w:lang w:val="en-GB"/>
        </w:rPr>
        <w:lastRenderedPageBreak/>
        <w:t>Directive 2014/24/EU of the European Parliament and of the Council of 26 February 2014 on public procurement and repealing Directive 2004/18/EC</w:t>
      </w:r>
      <w:r w:rsidR="00C4351E">
        <w:rPr>
          <w:rFonts w:ascii="Verdana" w:hAnsi="Verdana" w:cs="Verdana"/>
          <w:sz w:val="20"/>
          <w:szCs w:val="20"/>
          <w:lang w:val="en-GB"/>
        </w:rPr>
        <w:t>,</w:t>
      </w:r>
    </w:p>
    <w:p w:rsidR="00C4351E" w:rsidRPr="00C4351E" w:rsidRDefault="00C4351E" w:rsidP="008565A3">
      <w:pPr>
        <w:pStyle w:val="doc-ti"/>
        <w:numPr>
          <w:ilvl w:val="0"/>
          <w:numId w:val="4"/>
        </w:numPr>
        <w:spacing w:line="360" w:lineRule="auto"/>
        <w:ind w:left="1066" w:hanging="357"/>
        <w:jc w:val="both"/>
        <w:rPr>
          <w:rFonts w:ascii="Verdana" w:hAnsi="Verdana" w:cs="Verdana"/>
          <w:sz w:val="20"/>
          <w:lang w:val="en-US"/>
        </w:rPr>
      </w:pPr>
      <w:r w:rsidRPr="00A252DB">
        <w:rPr>
          <w:rFonts w:ascii="Verdana" w:hAnsi="Verdana" w:cs="Arial"/>
          <w:sz w:val="20"/>
          <w:szCs w:val="20"/>
          <w:lang w:val="en-GB"/>
        </w:rPr>
        <w:t>Regulation (EU</w:t>
      </w:r>
      <w:r w:rsidRPr="00D01DEB">
        <w:rPr>
          <w:rFonts w:ascii="Verdana" w:hAnsi="Verdana" w:cs="Arial"/>
          <w:sz w:val="20"/>
          <w:szCs w:val="20"/>
          <w:lang w:val="en-US"/>
        </w:rPr>
        <w:t xml:space="preserve">, </w:t>
      </w:r>
      <w:r>
        <w:rPr>
          <w:rFonts w:ascii="Verdana" w:hAnsi="Verdana" w:cs="Arial"/>
          <w:sz w:val="20"/>
          <w:szCs w:val="20"/>
          <w:lang w:val="en-US"/>
        </w:rPr>
        <w:t>EURATOM</w:t>
      </w:r>
      <w:r w:rsidRPr="00A252DB">
        <w:rPr>
          <w:rFonts w:ascii="Verdana" w:hAnsi="Verdana" w:cs="Arial"/>
          <w:sz w:val="20"/>
          <w:szCs w:val="20"/>
          <w:lang w:val="en-GB"/>
        </w:rPr>
        <w:t xml:space="preserve">) No </w:t>
      </w:r>
      <w:r>
        <w:rPr>
          <w:rFonts w:ascii="Verdana" w:hAnsi="Verdana" w:cs="Arial"/>
          <w:sz w:val="20"/>
          <w:szCs w:val="20"/>
          <w:lang w:val="en-GB"/>
        </w:rPr>
        <w:t>966</w:t>
      </w:r>
      <w:r w:rsidRPr="00A252DB">
        <w:rPr>
          <w:rFonts w:ascii="Verdana" w:hAnsi="Verdana" w:cs="Arial"/>
          <w:sz w:val="20"/>
          <w:szCs w:val="20"/>
          <w:lang w:val="en-GB"/>
        </w:rPr>
        <w:t>/201</w:t>
      </w:r>
      <w:r>
        <w:rPr>
          <w:rFonts w:ascii="Verdana" w:hAnsi="Verdana" w:cs="Arial"/>
          <w:sz w:val="20"/>
          <w:szCs w:val="20"/>
          <w:lang w:val="en-GB"/>
        </w:rPr>
        <w:t>2</w:t>
      </w:r>
      <w:r w:rsidRPr="00A252DB">
        <w:rPr>
          <w:rFonts w:ascii="Verdana" w:hAnsi="Verdana" w:cs="Arial"/>
          <w:sz w:val="20"/>
          <w:szCs w:val="20"/>
          <w:lang w:val="en-GB"/>
        </w:rPr>
        <w:t xml:space="preserve"> </w:t>
      </w:r>
      <w:r>
        <w:rPr>
          <w:rFonts w:ascii="Verdana" w:hAnsi="Verdana" w:cs="Arial"/>
          <w:sz w:val="20"/>
          <w:szCs w:val="20"/>
          <w:lang w:val="en-GB"/>
        </w:rPr>
        <w:t xml:space="preserve">of the European Parliament and of the Council of </w:t>
      </w:r>
      <w:r w:rsidRPr="00A252DB">
        <w:rPr>
          <w:rFonts w:ascii="Verdana" w:hAnsi="Verdana" w:cs="Arial"/>
          <w:sz w:val="20"/>
          <w:szCs w:val="20"/>
          <w:lang w:val="en-GB"/>
        </w:rPr>
        <w:t xml:space="preserve"> </w:t>
      </w:r>
      <w:r>
        <w:rPr>
          <w:rFonts w:ascii="Verdana" w:hAnsi="Verdana" w:cs="Arial"/>
          <w:sz w:val="20"/>
          <w:szCs w:val="20"/>
          <w:lang w:val="en-GB"/>
        </w:rPr>
        <w:t>25</w:t>
      </w:r>
      <w:r w:rsidRPr="00A252DB">
        <w:rPr>
          <w:rFonts w:ascii="Verdana" w:hAnsi="Verdana" w:cs="Arial"/>
          <w:sz w:val="20"/>
          <w:szCs w:val="20"/>
          <w:lang w:val="en-GB"/>
        </w:rPr>
        <w:t xml:space="preserve"> </w:t>
      </w:r>
      <w:r>
        <w:rPr>
          <w:rFonts w:ascii="Verdana" w:hAnsi="Verdana" w:cs="Arial"/>
          <w:sz w:val="20"/>
          <w:szCs w:val="20"/>
          <w:lang w:val="en-GB"/>
        </w:rPr>
        <w:t xml:space="preserve">October </w:t>
      </w:r>
      <w:r w:rsidRPr="00A252DB">
        <w:rPr>
          <w:rFonts w:ascii="Verdana" w:hAnsi="Verdana" w:cs="Arial"/>
          <w:sz w:val="20"/>
          <w:szCs w:val="20"/>
          <w:lang w:val="en-GB"/>
        </w:rPr>
        <w:t>201</w:t>
      </w:r>
      <w:r>
        <w:rPr>
          <w:rFonts w:ascii="Verdana" w:hAnsi="Verdana" w:cs="Arial"/>
          <w:sz w:val="20"/>
          <w:szCs w:val="20"/>
          <w:lang w:val="en-GB"/>
        </w:rPr>
        <w:t xml:space="preserve">2 on the financial rules applicable to the general budget of the Union and repealing Council Regulation (EC, </w:t>
      </w:r>
      <w:proofErr w:type="spellStart"/>
      <w:r>
        <w:rPr>
          <w:rFonts w:ascii="Verdana" w:hAnsi="Verdana" w:cs="Arial"/>
          <w:sz w:val="20"/>
          <w:szCs w:val="20"/>
          <w:lang w:val="en-GB"/>
        </w:rPr>
        <w:t>Euratom</w:t>
      </w:r>
      <w:proofErr w:type="spellEnd"/>
      <w:r>
        <w:rPr>
          <w:rFonts w:ascii="Verdana" w:hAnsi="Verdana" w:cs="Arial"/>
          <w:sz w:val="20"/>
          <w:szCs w:val="20"/>
          <w:lang w:val="en-GB"/>
        </w:rPr>
        <w:t>) No 1605/2002,</w:t>
      </w:r>
    </w:p>
    <w:p w:rsidR="00C4351E" w:rsidRDefault="00C4351E" w:rsidP="008565A3">
      <w:pPr>
        <w:pStyle w:val="doc-ti"/>
        <w:numPr>
          <w:ilvl w:val="0"/>
          <w:numId w:val="40"/>
        </w:numPr>
        <w:suppressAutoHyphens w:val="0"/>
        <w:spacing w:beforeAutospacing="1" w:afterAutospacing="1" w:line="360" w:lineRule="auto"/>
        <w:ind w:left="1066" w:hanging="357"/>
        <w:jc w:val="both"/>
        <w:rPr>
          <w:rFonts w:ascii="Verdana" w:hAnsi="Verdana" w:cs="Arial"/>
          <w:sz w:val="20"/>
          <w:szCs w:val="20"/>
          <w:lang w:val="en-GB"/>
        </w:rPr>
      </w:pPr>
      <w:r w:rsidRPr="00A252DB">
        <w:rPr>
          <w:rFonts w:ascii="Verdana" w:hAnsi="Verdana" w:cs="Arial"/>
          <w:sz w:val="20"/>
          <w:szCs w:val="20"/>
          <w:lang w:val="en-GB"/>
        </w:rPr>
        <w:t>Regulation (EU</w:t>
      </w:r>
      <w:r w:rsidRPr="00F7580C">
        <w:rPr>
          <w:rFonts w:ascii="Verdana" w:hAnsi="Verdana" w:cs="Arial"/>
          <w:sz w:val="20"/>
          <w:szCs w:val="20"/>
          <w:lang w:val="en-US"/>
        </w:rPr>
        <w:t xml:space="preserve">, </w:t>
      </w:r>
      <w:r>
        <w:rPr>
          <w:rFonts w:ascii="Verdana" w:hAnsi="Verdana" w:cs="Arial"/>
          <w:sz w:val="20"/>
          <w:szCs w:val="20"/>
          <w:lang w:val="en-US"/>
        </w:rPr>
        <w:t>EURATOM</w:t>
      </w:r>
      <w:r w:rsidRPr="00A252DB">
        <w:rPr>
          <w:rFonts w:ascii="Verdana" w:hAnsi="Verdana" w:cs="Arial"/>
          <w:sz w:val="20"/>
          <w:szCs w:val="20"/>
          <w:lang w:val="en-GB"/>
        </w:rPr>
        <w:t xml:space="preserve">) No </w:t>
      </w:r>
      <w:r>
        <w:rPr>
          <w:rFonts w:ascii="Verdana" w:hAnsi="Verdana" w:cs="Arial"/>
          <w:sz w:val="20"/>
          <w:szCs w:val="20"/>
          <w:lang w:val="en-GB"/>
        </w:rPr>
        <w:t>1929</w:t>
      </w:r>
      <w:r w:rsidRPr="00A252DB">
        <w:rPr>
          <w:rFonts w:ascii="Verdana" w:hAnsi="Verdana" w:cs="Arial"/>
          <w:sz w:val="20"/>
          <w:szCs w:val="20"/>
          <w:lang w:val="en-GB"/>
        </w:rPr>
        <w:t>/201</w:t>
      </w:r>
      <w:r>
        <w:rPr>
          <w:rFonts w:ascii="Verdana" w:hAnsi="Verdana" w:cs="Arial"/>
          <w:sz w:val="20"/>
          <w:szCs w:val="20"/>
          <w:lang w:val="en-GB"/>
        </w:rPr>
        <w:t>5</w:t>
      </w:r>
      <w:r w:rsidRPr="00A252DB">
        <w:rPr>
          <w:rFonts w:ascii="Verdana" w:hAnsi="Verdana" w:cs="Arial"/>
          <w:sz w:val="20"/>
          <w:szCs w:val="20"/>
          <w:lang w:val="en-GB"/>
        </w:rPr>
        <w:t xml:space="preserve"> </w:t>
      </w:r>
      <w:r>
        <w:rPr>
          <w:rFonts w:ascii="Verdana" w:hAnsi="Verdana" w:cs="Arial"/>
          <w:sz w:val="20"/>
          <w:szCs w:val="20"/>
          <w:lang w:val="en-GB"/>
        </w:rPr>
        <w:t>of the European Parliament and of the Council of 28</w:t>
      </w:r>
      <w:r w:rsidRPr="00A252DB">
        <w:rPr>
          <w:rFonts w:ascii="Verdana" w:hAnsi="Verdana" w:cs="Arial"/>
          <w:sz w:val="20"/>
          <w:szCs w:val="20"/>
          <w:lang w:val="en-GB"/>
        </w:rPr>
        <w:t xml:space="preserve"> </w:t>
      </w:r>
      <w:r>
        <w:rPr>
          <w:rFonts w:ascii="Verdana" w:hAnsi="Verdana" w:cs="Arial"/>
          <w:sz w:val="20"/>
          <w:szCs w:val="20"/>
          <w:lang w:val="en-GB"/>
        </w:rPr>
        <w:t xml:space="preserve">October </w:t>
      </w:r>
      <w:r w:rsidRPr="00A252DB">
        <w:rPr>
          <w:rFonts w:ascii="Verdana" w:hAnsi="Verdana" w:cs="Arial"/>
          <w:sz w:val="20"/>
          <w:szCs w:val="20"/>
          <w:lang w:val="en-GB"/>
        </w:rPr>
        <w:t>201</w:t>
      </w:r>
      <w:r>
        <w:rPr>
          <w:rFonts w:ascii="Verdana" w:hAnsi="Verdana" w:cs="Arial"/>
          <w:sz w:val="20"/>
          <w:szCs w:val="20"/>
          <w:lang w:val="en-GB"/>
        </w:rPr>
        <w:t xml:space="preserve">5 amending Regulation </w:t>
      </w:r>
      <w:r w:rsidRPr="00A252DB">
        <w:rPr>
          <w:rFonts w:ascii="Verdana" w:hAnsi="Verdana" w:cs="Arial"/>
          <w:sz w:val="20"/>
          <w:szCs w:val="20"/>
          <w:lang w:val="en-GB"/>
        </w:rPr>
        <w:t>(EU</w:t>
      </w:r>
      <w:r w:rsidRPr="00F7580C">
        <w:rPr>
          <w:rFonts w:ascii="Verdana" w:hAnsi="Verdana" w:cs="Arial"/>
          <w:sz w:val="20"/>
          <w:szCs w:val="20"/>
          <w:lang w:val="en-US"/>
        </w:rPr>
        <w:t xml:space="preserve">, </w:t>
      </w:r>
      <w:r>
        <w:rPr>
          <w:rFonts w:ascii="Verdana" w:hAnsi="Verdana" w:cs="Arial"/>
          <w:sz w:val="20"/>
          <w:szCs w:val="20"/>
          <w:lang w:val="en-US"/>
        </w:rPr>
        <w:t>EURATOM</w:t>
      </w:r>
      <w:r w:rsidRPr="00A252DB">
        <w:rPr>
          <w:rFonts w:ascii="Verdana" w:hAnsi="Verdana" w:cs="Arial"/>
          <w:sz w:val="20"/>
          <w:szCs w:val="20"/>
          <w:lang w:val="en-GB"/>
        </w:rPr>
        <w:t xml:space="preserve">) No </w:t>
      </w:r>
      <w:r>
        <w:rPr>
          <w:rFonts w:ascii="Verdana" w:hAnsi="Verdana" w:cs="Arial"/>
          <w:sz w:val="20"/>
          <w:szCs w:val="20"/>
          <w:lang w:val="en-GB"/>
        </w:rPr>
        <w:t>966</w:t>
      </w:r>
      <w:r w:rsidRPr="00A252DB">
        <w:rPr>
          <w:rFonts w:ascii="Verdana" w:hAnsi="Verdana" w:cs="Arial"/>
          <w:sz w:val="20"/>
          <w:szCs w:val="20"/>
          <w:lang w:val="en-GB"/>
        </w:rPr>
        <w:t>/201</w:t>
      </w:r>
      <w:r>
        <w:rPr>
          <w:rFonts w:ascii="Verdana" w:hAnsi="Verdana" w:cs="Arial"/>
          <w:sz w:val="20"/>
          <w:szCs w:val="20"/>
          <w:lang w:val="en-GB"/>
        </w:rPr>
        <w:t>2</w:t>
      </w:r>
      <w:r w:rsidRPr="00A252DB">
        <w:rPr>
          <w:rFonts w:ascii="Verdana" w:hAnsi="Verdana" w:cs="Arial"/>
          <w:sz w:val="20"/>
          <w:szCs w:val="20"/>
          <w:lang w:val="en-GB"/>
        </w:rPr>
        <w:t xml:space="preserve"> </w:t>
      </w:r>
      <w:r>
        <w:rPr>
          <w:rFonts w:ascii="Verdana" w:hAnsi="Verdana" w:cs="Arial"/>
          <w:sz w:val="20"/>
          <w:szCs w:val="20"/>
          <w:lang w:val="en-GB"/>
        </w:rPr>
        <w:t>on the financial rules applicable to the general budget of the Union.</w:t>
      </w:r>
    </w:p>
    <w:p w:rsidR="00C4351E" w:rsidRDefault="00C4351E" w:rsidP="008565A3">
      <w:pPr>
        <w:pStyle w:val="doc-ti"/>
        <w:numPr>
          <w:ilvl w:val="0"/>
          <w:numId w:val="40"/>
        </w:numPr>
        <w:suppressAutoHyphens w:val="0"/>
        <w:spacing w:beforeAutospacing="1" w:afterAutospacing="1" w:line="360" w:lineRule="auto"/>
        <w:ind w:left="1066" w:hanging="357"/>
        <w:jc w:val="both"/>
        <w:rPr>
          <w:rFonts w:ascii="Verdana" w:hAnsi="Verdana" w:cs="Arial"/>
          <w:sz w:val="20"/>
          <w:szCs w:val="20"/>
          <w:lang w:val="en-GB"/>
        </w:rPr>
      </w:pPr>
      <w:r>
        <w:rPr>
          <w:rFonts w:ascii="Verdana" w:hAnsi="Verdana" w:cs="Arial"/>
          <w:sz w:val="20"/>
          <w:szCs w:val="20"/>
          <w:lang w:val="en-GB"/>
        </w:rPr>
        <w:t>C</w:t>
      </w:r>
      <w:r w:rsidRPr="00A252DB">
        <w:rPr>
          <w:rFonts w:ascii="Verdana" w:hAnsi="Verdana" w:cs="Arial"/>
          <w:sz w:val="20"/>
          <w:szCs w:val="20"/>
          <w:lang w:val="en-GB"/>
        </w:rPr>
        <w:t xml:space="preserve">ommission Implementing Regulation (EU) No </w:t>
      </w:r>
      <w:r>
        <w:rPr>
          <w:rFonts w:ascii="Verdana" w:hAnsi="Verdana" w:cs="Arial"/>
          <w:sz w:val="20"/>
          <w:szCs w:val="20"/>
          <w:lang w:val="en-GB"/>
        </w:rPr>
        <w:t>2462</w:t>
      </w:r>
      <w:r w:rsidRPr="00A252DB">
        <w:rPr>
          <w:rFonts w:ascii="Verdana" w:hAnsi="Verdana" w:cs="Arial"/>
          <w:sz w:val="20"/>
          <w:szCs w:val="20"/>
          <w:lang w:val="en-GB"/>
        </w:rPr>
        <w:t>/201</w:t>
      </w:r>
      <w:r>
        <w:rPr>
          <w:rFonts w:ascii="Verdana" w:hAnsi="Verdana" w:cs="Arial"/>
          <w:sz w:val="20"/>
          <w:szCs w:val="20"/>
          <w:lang w:val="en-GB"/>
        </w:rPr>
        <w:t>5</w:t>
      </w:r>
      <w:r w:rsidRPr="00A252DB">
        <w:rPr>
          <w:rFonts w:ascii="Verdana" w:hAnsi="Verdana" w:cs="Arial"/>
          <w:sz w:val="20"/>
          <w:szCs w:val="20"/>
          <w:lang w:val="en-GB"/>
        </w:rPr>
        <w:t xml:space="preserve"> of </w:t>
      </w:r>
      <w:r>
        <w:rPr>
          <w:rFonts w:ascii="Verdana" w:hAnsi="Verdana" w:cs="Arial"/>
          <w:sz w:val="20"/>
          <w:szCs w:val="20"/>
          <w:lang w:val="en-GB"/>
        </w:rPr>
        <w:t>30</w:t>
      </w:r>
      <w:r w:rsidRPr="00A252DB">
        <w:rPr>
          <w:rFonts w:ascii="Verdana" w:hAnsi="Verdana" w:cs="Arial"/>
          <w:sz w:val="20"/>
          <w:szCs w:val="20"/>
          <w:lang w:val="en-GB"/>
        </w:rPr>
        <w:t xml:space="preserve"> </w:t>
      </w:r>
      <w:r>
        <w:rPr>
          <w:rFonts w:ascii="Verdana" w:hAnsi="Verdana" w:cs="Arial"/>
          <w:sz w:val="20"/>
          <w:szCs w:val="20"/>
          <w:lang w:val="en-GB"/>
        </w:rPr>
        <w:t xml:space="preserve">October </w:t>
      </w:r>
      <w:r w:rsidRPr="00A252DB">
        <w:rPr>
          <w:rFonts w:ascii="Verdana" w:hAnsi="Verdana" w:cs="Arial"/>
          <w:sz w:val="20"/>
          <w:szCs w:val="20"/>
          <w:lang w:val="en-GB"/>
        </w:rPr>
        <w:t>201</w:t>
      </w:r>
      <w:r>
        <w:rPr>
          <w:rFonts w:ascii="Verdana" w:hAnsi="Verdana" w:cs="Arial"/>
          <w:sz w:val="20"/>
          <w:szCs w:val="20"/>
          <w:lang w:val="en-GB"/>
        </w:rPr>
        <w:t xml:space="preserve">5 amending Delegated Regulation (EU) No 1268/2012 on the rules of application of Regulation (EU, </w:t>
      </w:r>
      <w:proofErr w:type="spellStart"/>
      <w:proofErr w:type="gramStart"/>
      <w:r>
        <w:rPr>
          <w:rFonts w:ascii="Verdana" w:hAnsi="Verdana" w:cs="Arial"/>
          <w:sz w:val="20"/>
          <w:szCs w:val="20"/>
          <w:lang w:val="en-GB"/>
        </w:rPr>
        <w:t>Euratom</w:t>
      </w:r>
      <w:proofErr w:type="spellEnd"/>
      <w:proofErr w:type="gramEnd"/>
      <w:r>
        <w:rPr>
          <w:rFonts w:ascii="Verdana" w:hAnsi="Verdana" w:cs="Arial"/>
          <w:sz w:val="20"/>
          <w:szCs w:val="20"/>
          <w:lang w:val="en-GB"/>
        </w:rPr>
        <w:t>) No 966/2012 of the European Parliament and of the Council on the financial rules applicable to the general budget of the Union.</w:t>
      </w:r>
    </w:p>
    <w:p w:rsidR="00C4351E" w:rsidRDefault="00C4351E" w:rsidP="008565A3">
      <w:pPr>
        <w:pStyle w:val="doc-ti"/>
        <w:numPr>
          <w:ilvl w:val="0"/>
          <w:numId w:val="40"/>
        </w:numPr>
        <w:suppressAutoHyphens w:val="0"/>
        <w:spacing w:beforeAutospacing="1" w:afterAutospacing="1" w:line="360" w:lineRule="auto"/>
        <w:ind w:left="1066" w:hanging="357"/>
        <w:jc w:val="both"/>
        <w:rPr>
          <w:rFonts w:ascii="Verdana" w:hAnsi="Verdana" w:cs="Arial"/>
          <w:sz w:val="20"/>
          <w:szCs w:val="20"/>
          <w:lang w:val="en-GB"/>
        </w:rPr>
      </w:pPr>
      <w:r w:rsidRPr="00A252DB">
        <w:rPr>
          <w:rFonts w:ascii="Verdana" w:hAnsi="Verdana" w:cs="Arial"/>
          <w:sz w:val="20"/>
          <w:szCs w:val="20"/>
          <w:lang w:val="en-GB"/>
        </w:rPr>
        <w:t xml:space="preserve">Regulation (EU) No </w:t>
      </w:r>
      <w:r>
        <w:rPr>
          <w:rFonts w:ascii="Verdana" w:hAnsi="Verdana" w:cs="Arial"/>
          <w:sz w:val="20"/>
          <w:szCs w:val="20"/>
          <w:lang w:val="en-GB"/>
        </w:rPr>
        <w:t>236</w:t>
      </w:r>
      <w:r w:rsidRPr="00A252DB">
        <w:rPr>
          <w:rFonts w:ascii="Verdana" w:hAnsi="Verdana" w:cs="Arial"/>
          <w:sz w:val="20"/>
          <w:szCs w:val="20"/>
          <w:lang w:val="en-GB"/>
        </w:rPr>
        <w:t>/201</w:t>
      </w:r>
      <w:r>
        <w:rPr>
          <w:rFonts w:ascii="Verdana" w:hAnsi="Verdana" w:cs="Arial"/>
          <w:sz w:val="20"/>
          <w:szCs w:val="20"/>
          <w:lang w:val="en-GB"/>
        </w:rPr>
        <w:t>4</w:t>
      </w:r>
      <w:r w:rsidRPr="00A252DB">
        <w:rPr>
          <w:rFonts w:ascii="Verdana" w:hAnsi="Verdana" w:cs="Arial"/>
          <w:sz w:val="20"/>
          <w:szCs w:val="20"/>
          <w:lang w:val="en-GB"/>
        </w:rPr>
        <w:t xml:space="preserve"> </w:t>
      </w:r>
      <w:r>
        <w:rPr>
          <w:rFonts w:ascii="Verdana" w:hAnsi="Verdana" w:cs="Arial"/>
          <w:sz w:val="20"/>
          <w:szCs w:val="20"/>
          <w:lang w:val="en-GB"/>
        </w:rPr>
        <w:t xml:space="preserve">of the European Parliament and of the Council of </w:t>
      </w:r>
      <w:r w:rsidRPr="00A252DB">
        <w:rPr>
          <w:rFonts w:ascii="Verdana" w:hAnsi="Verdana" w:cs="Arial"/>
          <w:sz w:val="20"/>
          <w:szCs w:val="20"/>
          <w:lang w:val="en-GB"/>
        </w:rPr>
        <w:t xml:space="preserve"> </w:t>
      </w:r>
      <w:r>
        <w:rPr>
          <w:rFonts w:ascii="Verdana" w:hAnsi="Verdana" w:cs="Arial"/>
          <w:sz w:val="20"/>
          <w:szCs w:val="20"/>
          <w:lang w:val="en-GB"/>
        </w:rPr>
        <w:t>11</w:t>
      </w:r>
      <w:r w:rsidRPr="00A252DB">
        <w:rPr>
          <w:rFonts w:ascii="Verdana" w:hAnsi="Verdana" w:cs="Arial"/>
          <w:sz w:val="20"/>
          <w:szCs w:val="20"/>
          <w:lang w:val="en-GB"/>
        </w:rPr>
        <w:t xml:space="preserve"> </w:t>
      </w:r>
      <w:r>
        <w:rPr>
          <w:rFonts w:ascii="Verdana" w:hAnsi="Verdana" w:cs="Arial"/>
          <w:sz w:val="20"/>
          <w:szCs w:val="20"/>
          <w:lang w:val="en-GB"/>
        </w:rPr>
        <w:t xml:space="preserve">March </w:t>
      </w:r>
      <w:r w:rsidRPr="00A252DB">
        <w:rPr>
          <w:rFonts w:ascii="Verdana" w:hAnsi="Verdana" w:cs="Arial"/>
          <w:sz w:val="20"/>
          <w:szCs w:val="20"/>
          <w:lang w:val="en-GB"/>
        </w:rPr>
        <w:t>201</w:t>
      </w:r>
      <w:r>
        <w:rPr>
          <w:rFonts w:ascii="Verdana" w:hAnsi="Verdana" w:cs="Arial"/>
          <w:sz w:val="20"/>
          <w:szCs w:val="20"/>
          <w:lang w:val="en-GB"/>
        </w:rPr>
        <w:t>4 laying down common rules and procedures for the implementation of the Union’s instruments for financing external action.</w:t>
      </w:r>
    </w:p>
    <w:p w:rsidR="009C3B26" w:rsidRDefault="006776B2" w:rsidP="008565A3">
      <w:pPr>
        <w:pStyle w:val="doc-ti"/>
        <w:numPr>
          <w:ilvl w:val="0"/>
          <w:numId w:val="4"/>
        </w:numPr>
        <w:spacing w:line="360" w:lineRule="auto"/>
        <w:ind w:left="1066" w:hanging="357"/>
        <w:jc w:val="both"/>
        <w:rPr>
          <w:rFonts w:ascii="Verdana" w:hAnsi="Verdana" w:cs="Verdana"/>
          <w:sz w:val="20"/>
          <w:szCs w:val="20"/>
          <w:lang w:val="en-GB"/>
        </w:rPr>
      </w:pPr>
      <w:r>
        <w:rPr>
          <w:rFonts w:ascii="Verdana" w:hAnsi="Verdana" w:cs="Verdana"/>
          <w:sz w:val="20"/>
          <w:lang w:val="en-US"/>
        </w:rPr>
        <w:t xml:space="preserve">European Parliament and Council Regulation </w:t>
      </w:r>
      <w:r>
        <w:rPr>
          <w:rFonts w:ascii="Verdana" w:hAnsi="Verdana" w:cs="Verdana"/>
          <w:sz w:val="20"/>
          <w:szCs w:val="20"/>
          <w:lang w:val="en-GB"/>
        </w:rPr>
        <w:t>(EU) No 231/2014, establishing an Instrument for Pre-accession assistance (IPA II),</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Style w:val="a6"/>
          <w:rFonts w:ascii="Verdana" w:hAnsi="Verdana" w:cs="Verdana"/>
          <w:b w:val="0"/>
          <w:sz w:val="20"/>
        </w:rPr>
      </w:pPr>
      <w:r>
        <w:rPr>
          <w:rFonts w:ascii="Verdana" w:hAnsi="Verdana" w:cs="Verdana"/>
          <w:sz w:val="20"/>
        </w:rPr>
        <w:t>When part of an operation is implemented outside the programme area but within the Union</w:t>
      </w:r>
      <w:r w:rsidR="00ED47CC" w:rsidRPr="00AC2F92">
        <w:rPr>
          <w:rFonts w:ascii="Verdana" w:hAnsi="Verdana" w:cs="Verdana"/>
          <w:sz w:val="20"/>
          <w:lang w:val="en-US"/>
        </w:rPr>
        <w:t>,</w:t>
      </w:r>
      <w:r>
        <w:rPr>
          <w:rFonts w:ascii="Verdana" w:hAnsi="Verdana" w:cs="Verdana"/>
          <w:sz w:val="20"/>
        </w:rPr>
        <w:t xml:space="preserve"> the article 44 of</w:t>
      </w:r>
      <w:r>
        <w:rPr>
          <w:rFonts w:ascii="Verdana" w:hAnsi="Verdana" w:cs="Verdana"/>
          <w:color w:val="000000"/>
          <w:sz w:val="20"/>
          <w:lang w:eastAsia="he-IL" w:bidi="he-IL"/>
        </w:rPr>
        <w:t xml:space="preserve"> Regulation 447/2014 appl</w:t>
      </w:r>
      <w:r w:rsidR="00147142">
        <w:rPr>
          <w:rFonts w:ascii="Verdana" w:hAnsi="Verdana" w:cs="Verdana"/>
          <w:color w:val="000000"/>
          <w:sz w:val="20"/>
          <w:lang w:eastAsia="he-IL" w:bidi="he-IL"/>
        </w:rPr>
        <w:t>ies</w:t>
      </w:r>
      <w:r>
        <w:rPr>
          <w:rFonts w:ascii="Verdana" w:hAnsi="Verdana" w:cs="Verdana"/>
          <w:color w:val="000000"/>
          <w:sz w:val="20"/>
          <w:lang w:eastAsia="he-IL" w:bidi="he-IL"/>
        </w:rPr>
        <w:t>.</w:t>
      </w:r>
    </w:p>
    <w:p w:rsidR="009C3B26" w:rsidRPr="00A5084E" w:rsidRDefault="006776B2">
      <w:pPr>
        <w:pStyle w:val="11"/>
        <w:rPr>
          <w:rFonts w:ascii="Verdana" w:hAnsi="Verdana" w:cs="Verdana"/>
          <w:b w:val="0"/>
          <w:color w:val="000000"/>
          <w:sz w:val="20"/>
          <w:lang w:eastAsia="he-IL" w:bidi="he-IL"/>
        </w:rPr>
      </w:pPr>
      <w:r w:rsidRPr="00A5084E">
        <w:rPr>
          <w:rStyle w:val="a6"/>
          <w:rFonts w:ascii="Verdana" w:hAnsi="Verdana" w:cs="Verdana"/>
          <w:b/>
          <w:sz w:val="20"/>
        </w:rPr>
        <w:t>2.2 Guidance for carrying out verifications</w:t>
      </w: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The controller mainly examines the completeness of the submitted data by the beneficiary according to the attached Verifications Control Checklist (Annex 8.2_b_T2),</w:t>
      </w:r>
    </w:p>
    <w:p w:rsidR="009C3B26" w:rsidRDefault="009C3B26">
      <w:pPr>
        <w:autoSpaceDE w:val="0"/>
        <w:spacing w:line="360" w:lineRule="auto"/>
        <w:jc w:val="both"/>
        <w:rPr>
          <w:rFonts w:ascii="Verdana" w:hAnsi="Verdana" w:cs="Verdana"/>
          <w:color w:val="000000"/>
          <w:sz w:val="20"/>
          <w:lang w:val="en-US" w:eastAsia="he-IL" w:bidi="he-IL"/>
        </w:rPr>
      </w:pPr>
    </w:p>
    <w:p w:rsidR="009C3B26" w:rsidRDefault="006776B2" w:rsidP="008565A3">
      <w:pPr>
        <w:numPr>
          <w:ilvl w:val="0"/>
          <w:numId w:val="19"/>
        </w:numPr>
        <w:autoSpaceDE w:val="0"/>
        <w:spacing w:line="360" w:lineRule="auto"/>
        <w:jc w:val="both"/>
        <w:rPr>
          <w:rFonts w:ascii="Verdana" w:hAnsi="Verdana" w:cs="Verdana"/>
          <w:sz w:val="20"/>
        </w:rPr>
      </w:pPr>
      <w:r>
        <w:rPr>
          <w:rFonts w:ascii="Verdana" w:hAnsi="Verdana" w:cs="Verdana"/>
          <w:b/>
          <w:bCs/>
          <w:color w:val="000000"/>
          <w:sz w:val="20"/>
          <w:lang w:val="en-US" w:eastAsia="he-IL" w:bidi="he-IL"/>
        </w:rPr>
        <w:t>The following are examined during control:</w:t>
      </w:r>
    </w:p>
    <w:p w:rsidR="009C3B26" w:rsidRDefault="006776B2" w:rsidP="008565A3">
      <w:pPr>
        <w:numPr>
          <w:ilvl w:val="0"/>
          <w:numId w:val="34"/>
        </w:numPr>
        <w:tabs>
          <w:tab w:val="left" w:pos="426"/>
        </w:tabs>
        <w:spacing w:line="360" w:lineRule="auto"/>
        <w:ind w:left="426" w:hanging="426"/>
        <w:jc w:val="both"/>
        <w:rPr>
          <w:rFonts w:ascii="Verdana" w:hAnsi="Verdana" w:cs="Verdana"/>
          <w:sz w:val="20"/>
        </w:rPr>
      </w:pPr>
      <w:r>
        <w:rPr>
          <w:rFonts w:ascii="Verdana" w:hAnsi="Verdana" w:cs="Verdana"/>
          <w:sz w:val="20"/>
        </w:rPr>
        <w:t xml:space="preserve">the </w:t>
      </w:r>
      <w:r w:rsidR="00A5084E">
        <w:rPr>
          <w:rFonts w:ascii="Verdana" w:hAnsi="Verdana" w:cs="Verdana"/>
          <w:sz w:val="20"/>
        </w:rPr>
        <w:t xml:space="preserve">submitted </w:t>
      </w:r>
      <w:r>
        <w:rPr>
          <w:rFonts w:ascii="Verdana" w:hAnsi="Verdana" w:cs="Verdana"/>
          <w:sz w:val="20"/>
        </w:rPr>
        <w:t xml:space="preserve">of the Table of Expenditure  </w:t>
      </w:r>
    </w:p>
    <w:p w:rsidR="009C3B26" w:rsidRDefault="006776B2" w:rsidP="008565A3">
      <w:pPr>
        <w:numPr>
          <w:ilvl w:val="0"/>
          <w:numId w:val="34"/>
        </w:numPr>
        <w:tabs>
          <w:tab w:val="left" w:pos="426"/>
        </w:tabs>
        <w:spacing w:line="360" w:lineRule="auto"/>
        <w:ind w:left="426" w:hanging="426"/>
        <w:jc w:val="both"/>
        <w:rPr>
          <w:rFonts w:ascii="Verdana" w:hAnsi="Verdana" w:cs="Verdana"/>
          <w:sz w:val="20"/>
        </w:rPr>
      </w:pPr>
      <w:r>
        <w:rPr>
          <w:rFonts w:ascii="Verdana" w:hAnsi="Verdana" w:cs="Verdana"/>
          <w:sz w:val="20"/>
        </w:rPr>
        <w:t xml:space="preserve">the </w:t>
      </w:r>
      <w:r w:rsidR="00A5084E">
        <w:rPr>
          <w:rFonts w:ascii="Verdana" w:hAnsi="Verdana" w:cs="Verdana"/>
          <w:sz w:val="20"/>
        </w:rPr>
        <w:t xml:space="preserve">submitted </w:t>
      </w:r>
      <w:r>
        <w:rPr>
          <w:rFonts w:ascii="Verdana" w:hAnsi="Verdana" w:cs="Verdana"/>
          <w:sz w:val="20"/>
        </w:rPr>
        <w:t xml:space="preserve">of the supporting documents </w:t>
      </w:r>
    </w:p>
    <w:p w:rsidR="009C3B26" w:rsidRDefault="006776B2" w:rsidP="008565A3">
      <w:pPr>
        <w:numPr>
          <w:ilvl w:val="0"/>
          <w:numId w:val="34"/>
        </w:numPr>
        <w:tabs>
          <w:tab w:val="left" w:pos="426"/>
        </w:tabs>
        <w:spacing w:line="360" w:lineRule="auto"/>
        <w:ind w:left="426" w:hanging="426"/>
        <w:jc w:val="both"/>
        <w:rPr>
          <w:rFonts w:ascii="Verdana" w:hAnsi="Verdana" w:cs="Verdana"/>
          <w:sz w:val="20"/>
        </w:rPr>
      </w:pPr>
      <w:r>
        <w:rPr>
          <w:rFonts w:ascii="Verdana" w:hAnsi="Verdana" w:cs="Verdana"/>
          <w:sz w:val="20"/>
        </w:rPr>
        <w:lastRenderedPageBreak/>
        <w:t xml:space="preserve">the </w:t>
      </w:r>
      <w:r w:rsidR="00A5084E">
        <w:rPr>
          <w:rFonts w:ascii="Verdana" w:hAnsi="Verdana" w:cs="Verdana"/>
          <w:sz w:val="20"/>
        </w:rPr>
        <w:t xml:space="preserve">submitted </w:t>
      </w:r>
      <w:r>
        <w:rPr>
          <w:rFonts w:ascii="Verdana" w:hAnsi="Verdana" w:cs="Verdana"/>
          <w:sz w:val="20"/>
        </w:rPr>
        <w:t xml:space="preserve">of the Subsidy Contract and the approved application form </w:t>
      </w:r>
    </w:p>
    <w:p w:rsidR="009C3B26" w:rsidRDefault="006776B2" w:rsidP="008565A3">
      <w:pPr>
        <w:numPr>
          <w:ilvl w:val="0"/>
          <w:numId w:val="34"/>
        </w:numPr>
        <w:tabs>
          <w:tab w:val="left" w:pos="426"/>
        </w:tabs>
        <w:spacing w:line="360" w:lineRule="auto"/>
        <w:ind w:left="426" w:hanging="426"/>
        <w:jc w:val="both"/>
        <w:rPr>
          <w:rFonts w:ascii="Verdana" w:hAnsi="Verdana" w:cs="Verdana"/>
          <w:sz w:val="20"/>
        </w:rPr>
      </w:pPr>
      <w:r>
        <w:rPr>
          <w:rFonts w:ascii="Verdana" w:hAnsi="Verdana" w:cs="Verdana"/>
          <w:sz w:val="20"/>
        </w:rPr>
        <w:t xml:space="preserve">the </w:t>
      </w:r>
      <w:proofErr w:type="spellStart"/>
      <w:r w:rsidR="00A5084E">
        <w:rPr>
          <w:rFonts w:ascii="Verdana" w:hAnsi="Verdana" w:cs="Verdana"/>
          <w:sz w:val="20"/>
        </w:rPr>
        <w:t>submi</w:t>
      </w:r>
      <w:r w:rsidR="00A5084E">
        <w:rPr>
          <w:rFonts w:ascii="Verdana" w:hAnsi="Verdana" w:cs="Verdana"/>
          <w:sz w:val="20"/>
          <w:lang w:val="en-US"/>
        </w:rPr>
        <w:t>tted</w:t>
      </w:r>
      <w:proofErr w:type="spellEnd"/>
      <w:r w:rsidR="00A5084E">
        <w:rPr>
          <w:rFonts w:ascii="Verdana" w:hAnsi="Verdana" w:cs="Verdana"/>
          <w:sz w:val="20"/>
        </w:rPr>
        <w:t xml:space="preserve"> </w:t>
      </w:r>
      <w:r>
        <w:rPr>
          <w:rFonts w:ascii="Verdana" w:hAnsi="Verdana" w:cs="Verdana"/>
          <w:sz w:val="20"/>
        </w:rPr>
        <w:t xml:space="preserve">of the Partnership Agreement </w:t>
      </w:r>
    </w:p>
    <w:p w:rsidR="009C3B26" w:rsidRDefault="00590D40" w:rsidP="008565A3">
      <w:pPr>
        <w:numPr>
          <w:ilvl w:val="0"/>
          <w:numId w:val="34"/>
        </w:numPr>
        <w:tabs>
          <w:tab w:val="left" w:pos="426"/>
        </w:tabs>
        <w:spacing w:line="360" w:lineRule="auto"/>
        <w:ind w:left="426" w:hanging="426"/>
        <w:jc w:val="both"/>
        <w:rPr>
          <w:rFonts w:ascii="Verdana" w:hAnsi="Verdana" w:cs="Verdana"/>
          <w:sz w:val="20"/>
        </w:rPr>
      </w:pPr>
      <w:proofErr w:type="gramStart"/>
      <w:r>
        <w:rPr>
          <w:rFonts w:ascii="Verdana" w:hAnsi="Verdana" w:cs="Verdana"/>
          <w:sz w:val="20"/>
        </w:rPr>
        <w:t>whether</w:t>
      </w:r>
      <w:proofErr w:type="gramEnd"/>
      <w:r>
        <w:rPr>
          <w:rFonts w:ascii="Verdana" w:hAnsi="Verdana" w:cs="Verdana"/>
          <w:sz w:val="20"/>
        </w:rPr>
        <w:t xml:space="preserve"> </w:t>
      </w:r>
      <w:r w:rsidR="006776B2">
        <w:rPr>
          <w:rFonts w:ascii="Verdana" w:hAnsi="Verdana" w:cs="Verdana"/>
          <w:sz w:val="20"/>
        </w:rPr>
        <w:t>the implementing organisation is the same to the beneficiary of the approved proposal. If the implementing organisation does not coincide with the beneficiary, an acceptable Programming Contract must be in force. In case expenditure has been realized by a body different from the body of the approved application form, through a Programming Contract, this procedure shall be in accordance with the procedures of the Programme</w:t>
      </w:r>
    </w:p>
    <w:p w:rsidR="009C3B26" w:rsidRDefault="00590D40" w:rsidP="008565A3">
      <w:pPr>
        <w:numPr>
          <w:ilvl w:val="0"/>
          <w:numId w:val="34"/>
        </w:numPr>
        <w:tabs>
          <w:tab w:val="left" w:pos="426"/>
        </w:tabs>
        <w:spacing w:line="360" w:lineRule="auto"/>
        <w:ind w:left="426" w:hanging="426"/>
        <w:jc w:val="both"/>
        <w:rPr>
          <w:rFonts w:ascii="Verdana" w:hAnsi="Verdana" w:cs="Verdana"/>
          <w:sz w:val="20"/>
        </w:rPr>
      </w:pPr>
      <w:r>
        <w:rPr>
          <w:rFonts w:ascii="Verdana" w:hAnsi="Verdana" w:cs="Verdana"/>
          <w:sz w:val="20"/>
        </w:rPr>
        <w:t>the</w:t>
      </w:r>
      <w:r w:rsidR="006776B2">
        <w:rPr>
          <w:rFonts w:ascii="Verdana" w:hAnsi="Verdana" w:cs="Verdana"/>
          <w:sz w:val="20"/>
        </w:rPr>
        <w:t xml:space="preserve"> regulatory framework of the beneficiary </w:t>
      </w:r>
      <w:r>
        <w:rPr>
          <w:rFonts w:ascii="Verdana" w:hAnsi="Verdana" w:cs="Verdana"/>
          <w:sz w:val="20"/>
        </w:rPr>
        <w:t>as in force</w:t>
      </w:r>
    </w:p>
    <w:p w:rsidR="009C3B26" w:rsidRDefault="006776B2" w:rsidP="008565A3">
      <w:pPr>
        <w:numPr>
          <w:ilvl w:val="0"/>
          <w:numId w:val="34"/>
        </w:numPr>
        <w:tabs>
          <w:tab w:val="left" w:pos="426"/>
        </w:tabs>
        <w:spacing w:line="360" w:lineRule="auto"/>
        <w:ind w:left="426" w:hanging="426"/>
        <w:jc w:val="both"/>
        <w:rPr>
          <w:rFonts w:ascii="Verdana" w:hAnsi="Verdana" w:cs="Verdana"/>
          <w:color w:val="000000"/>
          <w:sz w:val="20"/>
          <w:lang w:val="en-US" w:eastAsia="he-IL" w:bidi="he-IL"/>
        </w:rPr>
      </w:pPr>
      <w:r>
        <w:rPr>
          <w:rFonts w:ascii="Verdana" w:hAnsi="Verdana" w:cs="Verdana"/>
          <w:sz w:val="20"/>
        </w:rPr>
        <w:t>the legislation the beneficiary follows to recruit temporary staff or to pay his staff additional remuneration has been submitted</w:t>
      </w:r>
    </w:p>
    <w:p w:rsidR="009C3B26" w:rsidRDefault="009C3B26">
      <w:pPr>
        <w:autoSpaceDE w:val="0"/>
        <w:spacing w:line="360" w:lineRule="auto"/>
        <w:ind w:left="360"/>
        <w:jc w:val="both"/>
        <w:rPr>
          <w:rFonts w:ascii="Verdana" w:hAnsi="Verdana" w:cs="Verdana"/>
          <w:color w:val="000000"/>
          <w:sz w:val="20"/>
          <w:lang w:val="en-US" w:eastAsia="he-IL" w:bidi="he-IL"/>
        </w:rPr>
      </w:pP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Point 3 to 7 documents are only required during the first submission for verification, unless there are modifications.</w:t>
      </w:r>
      <w:r w:rsidR="00CA2E0A">
        <w:rPr>
          <w:rFonts w:ascii="Verdana" w:hAnsi="Verdana" w:cs="Verdana"/>
          <w:color w:val="000000"/>
          <w:sz w:val="20"/>
          <w:lang w:val="en-US" w:eastAsia="he-IL" w:bidi="he-IL"/>
        </w:rPr>
        <w:t xml:space="preserve"> </w:t>
      </w:r>
      <w:r w:rsidR="00590D40">
        <w:rPr>
          <w:rFonts w:ascii="Verdana" w:hAnsi="Verdana" w:cs="Verdana"/>
          <w:color w:val="000000"/>
          <w:sz w:val="20"/>
          <w:lang w:val="en-US" w:eastAsia="he-IL" w:bidi="he-IL"/>
        </w:rPr>
        <w:t>T</w:t>
      </w:r>
      <w:r>
        <w:rPr>
          <w:rFonts w:ascii="Verdana" w:hAnsi="Verdana" w:cs="Verdana"/>
          <w:color w:val="000000"/>
          <w:sz w:val="20"/>
          <w:lang w:val="en-US" w:eastAsia="he-IL" w:bidi="he-IL"/>
        </w:rPr>
        <w:t>he controller proceeds to the examination of the data according to the specific issues described:</w:t>
      </w:r>
    </w:p>
    <w:p w:rsidR="009C3B26" w:rsidRDefault="009C3B26">
      <w:pPr>
        <w:autoSpaceDE w:val="0"/>
        <w:spacing w:line="360" w:lineRule="auto"/>
        <w:ind w:left="360"/>
        <w:jc w:val="both"/>
        <w:rPr>
          <w:rFonts w:ascii="Verdana" w:hAnsi="Verdana" w:cs="Verdana"/>
          <w:color w:val="000000"/>
          <w:sz w:val="20"/>
          <w:lang w:val="en-US" w:eastAsia="he-IL" w:bidi="he-IL"/>
        </w:rPr>
      </w:pPr>
    </w:p>
    <w:p w:rsidR="009C3B26" w:rsidRDefault="006776B2" w:rsidP="008565A3">
      <w:pPr>
        <w:numPr>
          <w:ilvl w:val="0"/>
          <w:numId w:val="19"/>
        </w:numPr>
        <w:autoSpaceDE w:val="0"/>
        <w:spacing w:line="360" w:lineRule="auto"/>
        <w:jc w:val="both"/>
        <w:rPr>
          <w:rFonts w:ascii="Verdana" w:hAnsi="Verdana" w:cs="Verdana"/>
          <w:color w:val="000000"/>
          <w:sz w:val="20"/>
          <w:lang w:val="en-US" w:eastAsia="he-IL" w:bidi="he-IL"/>
        </w:rPr>
      </w:pPr>
      <w:r>
        <w:rPr>
          <w:rFonts w:ascii="Verdana" w:hAnsi="Verdana" w:cs="Verdana"/>
          <w:b/>
          <w:bCs/>
          <w:color w:val="000000"/>
          <w:sz w:val="20"/>
          <w:lang w:val="en-US" w:eastAsia="he-IL" w:bidi="he-IL"/>
        </w:rPr>
        <w:t xml:space="preserve">Expenditure Compliance to approved project- Expenditure Realisation </w:t>
      </w:r>
    </w:p>
    <w:p w:rsidR="009C3B26" w:rsidRDefault="009C3B26">
      <w:pPr>
        <w:autoSpaceDE w:val="0"/>
        <w:spacing w:line="360" w:lineRule="auto"/>
        <w:ind w:left="360"/>
        <w:jc w:val="both"/>
        <w:rPr>
          <w:rFonts w:ascii="Verdana" w:hAnsi="Verdana" w:cs="Verdana"/>
          <w:color w:val="000000"/>
          <w:sz w:val="20"/>
          <w:lang w:val="en-US" w:eastAsia="he-IL" w:bidi="he-IL"/>
        </w:rPr>
      </w:pPr>
    </w:p>
    <w:p w:rsidR="00CA2E0A" w:rsidRDefault="00CA2E0A" w:rsidP="00CA2E0A">
      <w:pPr>
        <w:autoSpaceDE w:val="0"/>
        <w:autoSpaceDN w:val="0"/>
        <w:adjustRightInd w:val="0"/>
        <w:spacing w:line="360" w:lineRule="auto"/>
        <w:ind w:left="360"/>
        <w:jc w:val="both"/>
        <w:rPr>
          <w:rFonts w:ascii="Verdana" w:hAnsi="Verdana" w:cs="Arial"/>
          <w:color w:val="000000"/>
          <w:sz w:val="20"/>
          <w:lang w:val="en-US" w:eastAsia="el-GR" w:bidi="he-IL"/>
        </w:rPr>
      </w:pPr>
      <w:r>
        <w:rPr>
          <w:rFonts w:ascii="Verdana" w:hAnsi="Verdana" w:cs="Arial"/>
          <w:color w:val="000000"/>
          <w:sz w:val="20"/>
          <w:lang w:val="en-US" w:eastAsia="el-GR" w:bidi="he-IL"/>
        </w:rPr>
        <w:t>The compliance of expenditure to the project requires the following assessment:</w:t>
      </w:r>
    </w:p>
    <w:p w:rsidR="00CA2E0A" w:rsidRDefault="00CA2E0A" w:rsidP="008565A3">
      <w:pPr>
        <w:numPr>
          <w:ilvl w:val="0"/>
          <w:numId w:val="41"/>
        </w:numPr>
        <w:suppressAutoHyphens w:val="0"/>
        <w:autoSpaceDE w:val="0"/>
        <w:autoSpaceDN w:val="0"/>
        <w:adjustRightInd w:val="0"/>
        <w:spacing w:line="360" w:lineRule="auto"/>
        <w:jc w:val="both"/>
        <w:rPr>
          <w:rFonts w:ascii="Verdana" w:hAnsi="Verdana" w:cs="Arial"/>
          <w:color w:val="000000"/>
          <w:sz w:val="20"/>
          <w:lang w:val="en-US" w:eastAsia="el-GR" w:bidi="he-IL"/>
        </w:rPr>
      </w:pPr>
      <w:proofErr w:type="gramStart"/>
      <w:r>
        <w:rPr>
          <w:rFonts w:ascii="Verdana" w:hAnsi="Verdana" w:cs="Arial"/>
          <w:color w:val="000000"/>
          <w:sz w:val="20"/>
          <w:lang w:val="en-US" w:eastAsia="el-GR" w:bidi="he-IL"/>
        </w:rPr>
        <w:t>the</w:t>
      </w:r>
      <w:proofErr w:type="gramEnd"/>
      <w:r>
        <w:rPr>
          <w:rFonts w:ascii="Verdana" w:hAnsi="Verdana" w:cs="Arial"/>
          <w:color w:val="000000"/>
          <w:sz w:val="20"/>
          <w:lang w:val="en-US" w:eastAsia="el-GR" w:bidi="he-IL"/>
        </w:rPr>
        <w:t xml:space="preserve"> declared expenditure is described in the approved application form and is distributed to the respective categories.</w:t>
      </w:r>
    </w:p>
    <w:p w:rsidR="00CA2E0A" w:rsidRDefault="00CA2E0A" w:rsidP="008565A3">
      <w:pPr>
        <w:numPr>
          <w:ilvl w:val="0"/>
          <w:numId w:val="41"/>
        </w:numPr>
        <w:suppressAutoHyphens w:val="0"/>
        <w:autoSpaceDE w:val="0"/>
        <w:autoSpaceDN w:val="0"/>
        <w:adjustRightInd w:val="0"/>
        <w:spacing w:line="360" w:lineRule="auto"/>
        <w:jc w:val="both"/>
        <w:rPr>
          <w:rFonts w:ascii="Verdana" w:hAnsi="Verdana" w:cs="Arial"/>
          <w:color w:val="000000"/>
          <w:sz w:val="20"/>
          <w:lang w:val="en-US" w:eastAsia="el-GR" w:bidi="he-IL"/>
        </w:rPr>
      </w:pPr>
      <w:r>
        <w:rPr>
          <w:rFonts w:ascii="Verdana" w:hAnsi="Verdana" w:cs="Arial"/>
          <w:color w:val="000000"/>
          <w:sz w:val="20"/>
          <w:lang w:val="en-US" w:eastAsia="el-GR" w:bidi="he-IL"/>
        </w:rPr>
        <w:t xml:space="preserve">The declared expenditure must be eligible under the referred category. </w:t>
      </w:r>
      <w:r>
        <w:rPr>
          <w:rFonts w:ascii="Verdana" w:hAnsi="Verdana" w:cs="Verdana"/>
          <w:color w:val="000000"/>
          <w:sz w:val="20"/>
          <w:lang w:val="en-US" w:eastAsia="he-IL" w:bidi="he-IL"/>
        </w:rPr>
        <w:t>If it is not, then the Controller will not verify it. The beneficiary has sole responsibility to take any action to rectify by moving it to the appropriate category of expenditure</w:t>
      </w:r>
      <w:r>
        <w:rPr>
          <w:rFonts w:ascii="Verdana" w:hAnsi="Verdana" w:cs="Arial"/>
          <w:color w:val="000000"/>
          <w:sz w:val="20"/>
          <w:lang w:val="en-US" w:eastAsia="el-GR" w:bidi="he-IL"/>
        </w:rPr>
        <w:t>.</w:t>
      </w:r>
    </w:p>
    <w:p w:rsidR="00CA2E0A" w:rsidRDefault="00CA2E0A" w:rsidP="008565A3">
      <w:pPr>
        <w:numPr>
          <w:ilvl w:val="0"/>
          <w:numId w:val="41"/>
        </w:numPr>
        <w:suppressAutoHyphens w:val="0"/>
        <w:autoSpaceDE w:val="0"/>
        <w:autoSpaceDN w:val="0"/>
        <w:adjustRightInd w:val="0"/>
        <w:spacing w:line="360" w:lineRule="auto"/>
        <w:jc w:val="both"/>
        <w:rPr>
          <w:rFonts w:ascii="Verdana" w:hAnsi="Verdana" w:cs="Arial"/>
          <w:color w:val="000000"/>
          <w:sz w:val="20"/>
          <w:lang w:val="en-US" w:eastAsia="el-GR" w:bidi="he-IL"/>
        </w:rPr>
      </w:pPr>
      <w:r>
        <w:rPr>
          <w:rFonts w:ascii="Verdana" w:hAnsi="Verdana" w:cs="Arial"/>
          <w:color w:val="000000"/>
          <w:sz w:val="20"/>
          <w:lang w:val="en-US" w:eastAsia="el-GR" w:bidi="he-IL"/>
        </w:rPr>
        <w:t>The categories of eligible expenditure per beneficiary are respected.</w:t>
      </w:r>
    </w:p>
    <w:p w:rsidR="00CA2E0A" w:rsidRDefault="00CA2E0A" w:rsidP="008565A3">
      <w:pPr>
        <w:numPr>
          <w:ilvl w:val="0"/>
          <w:numId w:val="41"/>
        </w:numPr>
        <w:suppressAutoHyphens w:val="0"/>
        <w:autoSpaceDE w:val="0"/>
        <w:autoSpaceDN w:val="0"/>
        <w:adjustRightInd w:val="0"/>
        <w:spacing w:line="360" w:lineRule="auto"/>
        <w:jc w:val="both"/>
        <w:rPr>
          <w:rFonts w:ascii="Verdana" w:hAnsi="Verdana" w:cs="Arial"/>
          <w:color w:val="000000"/>
          <w:sz w:val="20"/>
          <w:lang w:val="en-US" w:eastAsia="el-GR" w:bidi="he-IL"/>
        </w:rPr>
      </w:pPr>
      <w:r>
        <w:rPr>
          <w:rFonts w:ascii="Verdana" w:hAnsi="Verdana" w:cs="Arial"/>
          <w:color w:val="000000"/>
          <w:sz w:val="20"/>
          <w:lang w:val="en-US" w:eastAsia="el-GR" w:bidi="he-IL"/>
        </w:rPr>
        <w:t>Expenditure is properly allocated to work packages and respective categories of eligible expenditure.</w:t>
      </w:r>
    </w:p>
    <w:p w:rsidR="009C3B26" w:rsidRDefault="009C3B26">
      <w:pPr>
        <w:autoSpaceDE w:val="0"/>
        <w:spacing w:line="360" w:lineRule="auto"/>
        <w:jc w:val="both"/>
        <w:rPr>
          <w:rFonts w:ascii="Verdana" w:hAnsi="Verdana" w:cs="Verdana"/>
          <w:color w:val="000000"/>
          <w:sz w:val="20"/>
          <w:lang w:val="en-US" w:eastAsia="he-IL" w:bidi="he-IL"/>
        </w:rPr>
      </w:pP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The controller also examines whether the budget per specific expenditure category is available, taking into consideration the approved budget of the project and the expenditure that has already been verified in the specific category of expenditure. If there is no available budget,</w:t>
      </w:r>
      <w:r w:rsidR="00CA2E0A">
        <w:rPr>
          <w:rFonts w:ascii="Verdana" w:hAnsi="Verdana" w:cs="Verdana"/>
          <w:color w:val="000000"/>
          <w:sz w:val="20"/>
          <w:lang w:val="en-US" w:eastAsia="he-IL" w:bidi="he-IL"/>
        </w:rPr>
        <w:t xml:space="preserve"> the</w:t>
      </w:r>
      <w:r>
        <w:rPr>
          <w:rFonts w:ascii="Verdana" w:hAnsi="Verdana" w:cs="Verdana"/>
          <w:color w:val="000000"/>
          <w:sz w:val="20"/>
          <w:lang w:val="en-US" w:eastAsia="he-IL" w:bidi="he-IL"/>
        </w:rPr>
        <w:t xml:space="preserve"> </w:t>
      </w:r>
      <w:r w:rsidR="003C2388">
        <w:rPr>
          <w:rFonts w:ascii="Verdana" w:hAnsi="Verdana" w:cs="Verdana"/>
          <w:color w:val="000000"/>
          <w:sz w:val="20"/>
          <w:lang w:val="en-US" w:eastAsia="he-IL" w:bidi="he-IL"/>
        </w:rPr>
        <w:t>controller</w:t>
      </w:r>
      <w:r>
        <w:rPr>
          <w:rFonts w:ascii="Verdana" w:hAnsi="Verdana" w:cs="Verdana"/>
          <w:color w:val="000000"/>
          <w:sz w:val="20"/>
          <w:lang w:val="en-US" w:eastAsia="he-IL" w:bidi="he-IL"/>
        </w:rPr>
        <w:t xml:space="preserve"> examines whether the expenditure can be verified within the flexibility rule of the Programme, regarding the transfer of budget between categories of expenditure as specified in the Programme Manual. </w:t>
      </w:r>
    </w:p>
    <w:p w:rsidR="009C3B26" w:rsidRDefault="009C3B26">
      <w:pPr>
        <w:autoSpaceDE w:val="0"/>
        <w:spacing w:line="360" w:lineRule="auto"/>
        <w:jc w:val="both"/>
        <w:rPr>
          <w:rFonts w:ascii="Verdana" w:hAnsi="Verdana" w:cs="Verdana"/>
          <w:color w:val="000000"/>
          <w:sz w:val="20"/>
          <w:lang w:val="en-US" w:eastAsia="he-IL" w:bidi="he-IL"/>
        </w:rPr>
      </w:pP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lastRenderedPageBreak/>
        <w:t>If finally, the remaining budget in category of expenditure is not sufficient, then only the expenditure of the remaining budget is verified.</w:t>
      </w:r>
    </w:p>
    <w:p w:rsidR="009C3B26" w:rsidRDefault="009C3B26">
      <w:pPr>
        <w:autoSpaceDE w:val="0"/>
        <w:spacing w:line="360" w:lineRule="auto"/>
        <w:jc w:val="both"/>
        <w:rPr>
          <w:rFonts w:ascii="Verdana" w:hAnsi="Verdana" w:cs="Verdana"/>
          <w:color w:val="000000"/>
          <w:sz w:val="20"/>
          <w:lang w:val="en-US" w:eastAsia="he-IL" w:bidi="he-IL"/>
        </w:rPr>
      </w:pP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In order to verify the expenditure, the following are taken into consideration:</w:t>
      </w:r>
    </w:p>
    <w:p w:rsidR="009C3B26" w:rsidRPr="00310C8E" w:rsidRDefault="006776B2" w:rsidP="008565A3">
      <w:pPr>
        <w:numPr>
          <w:ilvl w:val="0"/>
          <w:numId w:val="31"/>
        </w:numPr>
        <w:autoSpaceDE w:val="0"/>
        <w:spacing w:line="360" w:lineRule="auto"/>
        <w:jc w:val="both"/>
        <w:rPr>
          <w:rFonts w:ascii="Verdana" w:hAnsi="Verdana" w:cs="Verdana"/>
          <w:color w:val="000000"/>
          <w:sz w:val="20"/>
          <w:lang w:val="en-US" w:eastAsia="he-IL" w:bidi="he-IL"/>
        </w:rPr>
      </w:pPr>
      <w:r w:rsidRPr="003C2388">
        <w:rPr>
          <w:rFonts w:ascii="Verdana" w:hAnsi="Verdana" w:cs="Verdana"/>
          <w:color w:val="000000"/>
          <w:sz w:val="20"/>
          <w:lang w:val="en-US" w:eastAsia="he-IL" w:bidi="he-IL"/>
        </w:rPr>
        <w:t xml:space="preserve">The existence of the foreseen supporting documents in accordance to </w:t>
      </w:r>
      <w:r w:rsidR="003C2388" w:rsidRPr="00574904">
        <w:rPr>
          <w:rFonts w:ascii="Verdana" w:hAnsi="Verdana" w:cs="Verdana"/>
          <w:color w:val="000000"/>
          <w:sz w:val="20"/>
          <w:lang w:val="en-US" w:eastAsia="he-IL" w:bidi="he-IL"/>
        </w:rPr>
        <w:t>Partner</w:t>
      </w:r>
      <w:r w:rsidR="003C2388" w:rsidRPr="008141A7">
        <w:rPr>
          <w:rFonts w:ascii="Verdana" w:hAnsi="Verdana" w:cs="Verdana"/>
          <w:color w:val="000000"/>
          <w:sz w:val="20"/>
          <w:lang w:val="en-US" w:eastAsia="he-IL" w:bidi="he-IL"/>
        </w:rPr>
        <w:t xml:space="preserve"> </w:t>
      </w:r>
      <w:r w:rsidRPr="008141A7">
        <w:rPr>
          <w:rFonts w:ascii="Verdana" w:hAnsi="Verdana" w:cs="Verdana"/>
          <w:color w:val="000000"/>
          <w:sz w:val="20"/>
          <w:lang w:val="en-US" w:eastAsia="he-IL" w:bidi="he-IL"/>
        </w:rPr>
        <w:t>State legislation, e.g. invoices, dispatch notes, discharge notes</w:t>
      </w:r>
      <w:r w:rsidR="00CA2E0A">
        <w:rPr>
          <w:rFonts w:ascii="Verdana" w:hAnsi="Verdana" w:cs="Verdana"/>
          <w:color w:val="000000"/>
          <w:sz w:val="20"/>
          <w:lang w:val="en-US" w:eastAsia="he-IL" w:bidi="he-IL"/>
        </w:rPr>
        <w:t xml:space="preserve">, </w:t>
      </w:r>
      <w:r w:rsidRPr="003C2388">
        <w:rPr>
          <w:rFonts w:ascii="Verdana" w:hAnsi="Verdana" w:cs="Verdana"/>
          <w:color w:val="000000"/>
          <w:sz w:val="20"/>
          <w:lang w:val="en-US" w:eastAsia="he-IL" w:bidi="he-IL"/>
        </w:rPr>
        <w:t>payrolls, checks, bank extraits, bank deposits, remittances and other bank documents verifying that the expenditure has been realized and paid. Expenditure is not verified when it is not accompanied by supporting documents.</w:t>
      </w:r>
    </w:p>
    <w:p w:rsidR="009C3B26" w:rsidRDefault="006776B2" w:rsidP="008565A3">
      <w:pPr>
        <w:numPr>
          <w:ilvl w:val="0"/>
          <w:numId w:val="31"/>
        </w:num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In case expenditure is paid in cash, accounting data from the cash register and the cash transactions shall be provided.</w:t>
      </w:r>
    </w:p>
    <w:p w:rsidR="009C3B26" w:rsidRDefault="009C3B26">
      <w:pPr>
        <w:autoSpaceDE w:val="0"/>
        <w:spacing w:line="360" w:lineRule="auto"/>
        <w:jc w:val="both"/>
        <w:rPr>
          <w:rFonts w:ascii="Verdana" w:hAnsi="Verdana" w:cs="Verdana"/>
          <w:color w:val="000000"/>
          <w:sz w:val="20"/>
          <w:lang w:val="en-US" w:eastAsia="he-IL" w:bidi="he-IL"/>
        </w:rPr>
      </w:pP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The following are further examined:</w:t>
      </w:r>
    </w:p>
    <w:p w:rsidR="009C3B26" w:rsidRDefault="006776B2" w:rsidP="008565A3">
      <w:pPr>
        <w:numPr>
          <w:ilvl w:val="0"/>
          <w:numId w:val="16"/>
        </w:num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Whether the expenditure is realized outside the eligible period as specified in the Subsidy Contract</w:t>
      </w:r>
      <w:r w:rsidR="003C2388">
        <w:rPr>
          <w:rFonts w:ascii="Verdana" w:hAnsi="Verdana" w:cs="Verdana"/>
          <w:color w:val="000000"/>
          <w:sz w:val="20"/>
          <w:lang w:val="en-US" w:eastAsia="he-IL" w:bidi="he-IL"/>
        </w:rPr>
        <w:t xml:space="preserve"> and the </w:t>
      </w:r>
      <w:r w:rsidR="0069568B">
        <w:rPr>
          <w:rFonts w:ascii="Verdana" w:hAnsi="Verdana" w:cs="Verdana"/>
          <w:color w:val="000000"/>
          <w:sz w:val="20"/>
          <w:lang w:val="en-US" w:eastAsia="he-IL" w:bidi="he-IL"/>
        </w:rPr>
        <w:t xml:space="preserve">approved </w:t>
      </w:r>
      <w:r w:rsidR="003C2388">
        <w:rPr>
          <w:rFonts w:ascii="Verdana" w:hAnsi="Verdana" w:cs="Verdana"/>
          <w:color w:val="000000"/>
          <w:sz w:val="20"/>
          <w:lang w:val="en-US" w:eastAsia="he-IL" w:bidi="he-IL"/>
        </w:rPr>
        <w:t>AF as in force</w:t>
      </w:r>
      <w:r>
        <w:rPr>
          <w:rFonts w:ascii="Verdana" w:hAnsi="Verdana" w:cs="Verdana"/>
          <w:color w:val="000000"/>
          <w:sz w:val="20"/>
          <w:lang w:val="en-US" w:eastAsia="he-IL" w:bidi="he-IL"/>
        </w:rPr>
        <w:t>. If there are different dates for the eligibility of the physical and economic work of the project it is examined based on these.</w:t>
      </w:r>
    </w:p>
    <w:p w:rsidR="009C3B26" w:rsidRDefault="006776B2" w:rsidP="008565A3">
      <w:pPr>
        <w:numPr>
          <w:ilvl w:val="0"/>
          <w:numId w:val="16"/>
        </w:num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 xml:space="preserve">Whether the expenditure has been realized within the reporting period for verification. If the expenditure was realized during previous period, it is verified if it was not included in the previous requests for verification. </w:t>
      </w:r>
    </w:p>
    <w:p w:rsidR="009C3B26" w:rsidRDefault="003C2388" w:rsidP="008565A3">
      <w:pPr>
        <w:numPr>
          <w:ilvl w:val="0"/>
          <w:numId w:val="16"/>
        </w:num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 xml:space="preserve">Whether </w:t>
      </w:r>
      <w:r w:rsidR="006776B2">
        <w:rPr>
          <w:rFonts w:ascii="Verdana" w:hAnsi="Verdana" w:cs="Verdana"/>
          <w:color w:val="000000"/>
          <w:sz w:val="20"/>
          <w:lang w:val="en-US" w:eastAsia="he-IL" w:bidi="he-IL"/>
        </w:rPr>
        <w:t>there are deliverables for the respective expenditure and in particular:</w:t>
      </w:r>
    </w:p>
    <w:p w:rsidR="009C3B26" w:rsidRDefault="006776B2">
      <w:pPr>
        <w:autoSpaceDE w:val="0"/>
        <w:spacing w:line="360" w:lineRule="auto"/>
        <w:ind w:left="360"/>
        <w:jc w:val="both"/>
        <w:rPr>
          <w:rFonts w:ascii="Verdana" w:hAnsi="Verdana" w:cs="Verdana"/>
          <w:color w:val="000000"/>
          <w:sz w:val="20"/>
          <w:lang w:val="en-US" w:eastAsia="he-IL" w:bidi="he-IL"/>
        </w:rPr>
      </w:pPr>
      <w:r>
        <w:rPr>
          <w:rFonts w:ascii="Verdana" w:hAnsi="Verdana" w:cs="Verdana"/>
          <w:color w:val="000000"/>
          <w:sz w:val="20"/>
          <w:lang w:val="en-US" w:eastAsia="he-IL" w:bidi="he-IL"/>
        </w:rPr>
        <w:t xml:space="preserve">a) </w:t>
      </w:r>
      <w:proofErr w:type="gramStart"/>
      <w:r>
        <w:rPr>
          <w:rFonts w:ascii="Verdana" w:hAnsi="Verdana" w:cs="Verdana"/>
          <w:color w:val="000000"/>
          <w:sz w:val="20"/>
          <w:lang w:val="en-US" w:eastAsia="he-IL" w:bidi="he-IL"/>
        </w:rPr>
        <w:t>the</w:t>
      </w:r>
      <w:proofErr w:type="gramEnd"/>
      <w:r>
        <w:rPr>
          <w:rFonts w:ascii="Verdana" w:hAnsi="Verdana" w:cs="Verdana"/>
          <w:color w:val="000000"/>
          <w:sz w:val="20"/>
          <w:lang w:val="en-US" w:eastAsia="he-IL" w:bidi="he-IL"/>
        </w:rPr>
        <w:t xml:space="preserve"> existence of the deliverables or parts of the deliverables, the implementation of which is the responsibility of the beneficiary according to the Subsidy Contract and/or other documents of the project (e.g. minutes) is verified</w:t>
      </w:r>
    </w:p>
    <w:p w:rsidR="009C3B26" w:rsidRDefault="006776B2">
      <w:pPr>
        <w:autoSpaceDE w:val="0"/>
        <w:spacing w:line="360" w:lineRule="auto"/>
        <w:ind w:left="360"/>
        <w:jc w:val="both"/>
        <w:rPr>
          <w:rFonts w:ascii="Verdana" w:hAnsi="Verdana" w:cs="Verdana"/>
          <w:color w:val="000000"/>
          <w:sz w:val="20"/>
          <w:lang w:eastAsia="he-IL" w:bidi="he-IL"/>
        </w:rPr>
      </w:pPr>
      <w:r>
        <w:rPr>
          <w:rFonts w:ascii="Verdana" w:hAnsi="Verdana" w:cs="Verdana"/>
          <w:color w:val="000000"/>
          <w:sz w:val="20"/>
          <w:lang w:val="en-US" w:eastAsia="he-IL" w:bidi="he-IL"/>
        </w:rPr>
        <w:t xml:space="preserve">b) </w:t>
      </w:r>
      <w:proofErr w:type="gramStart"/>
      <w:r>
        <w:rPr>
          <w:rFonts w:ascii="Verdana" w:hAnsi="Verdana" w:cs="Verdana"/>
          <w:color w:val="000000"/>
          <w:sz w:val="20"/>
          <w:lang w:val="en-US" w:eastAsia="he-IL" w:bidi="he-IL"/>
        </w:rPr>
        <w:t>the</w:t>
      </w:r>
      <w:proofErr w:type="gramEnd"/>
      <w:r>
        <w:rPr>
          <w:rFonts w:ascii="Verdana" w:hAnsi="Verdana" w:cs="Verdana"/>
          <w:color w:val="000000"/>
          <w:sz w:val="20"/>
          <w:lang w:val="en-US" w:eastAsia="he-IL" w:bidi="he-IL"/>
        </w:rPr>
        <w:t xml:space="preserve"> existence of </w:t>
      </w:r>
      <w:r w:rsidR="003C2388">
        <w:rPr>
          <w:rFonts w:ascii="Verdana" w:hAnsi="Verdana" w:cs="Verdana"/>
          <w:color w:val="000000"/>
          <w:sz w:val="20"/>
          <w:lang w:val="en-US" w:eastAsia="he-IL" w:bidi="he-IL"/>
        </w:rPr>
        <w:t xml:space="preserve">the </w:t>
      </w:r>
      <w:r>
        <w:rPr>
          <w:rFonts w:ascii="Verdana" w:hAnsi="Verdana" w:cs="Verdana"/>
          <w:color w:val="000000"/>
          <w:sz w:val="20"/>
          <w:lang w:val="en-US" w:eastAsia="he-IL" w:bidi="he-IL"/>
        </w:rPr>
        <w:t xml:space="preserve">certificates of acceptance of the deliverable from the </w:t>
      </w:r>
      <w:r w:rsidR="003C2388">
        <w:rPr>
          <w:rFonts w:ascii="Verdana" w:hAnsi="Verdana" w:cs="Verdana"/>
          <w:color w:val="000000"/>
          <w:sz w:val="20"/>
          <w:lang w:val="en-US" w:eastAsia="he-IL" w:bidi="he-IL"/>
        </w:rPr>
        <w:t xml:space="preserve">responsible </w:t>
      </w:r>
      <w:r>
        <w:rPr>
          <w:rFonts w:ascii="Verdana" w:hAnsi="Verdana" w:cs="Verdana"/>
          <w:color w:val="000000"/>
          <w:sz w:val="20"/>
          <w:lang w:val="en-US" w:eastAsia="he-IL" w:bidi="he-IL"/>
        </w:rPr>
        <w:t>beneficiary is verified.</w:t>
      </w:r>
    </w:p>
    <w:p w:rsidR="009C3B26" w:rsidRDefault="006776B2">
      <w:pPr>
        <w:autoSpaceDE w:val="0"/>
        <w:spacing w:line="360" w:lineRule="auto"/>
        <w:jc w:val="both"/>
        <w:rPr>
          <w:rFonts w:ascii="Verdana" w:hAnsi="Verdana" w:cs="Verdana"/>
          <w:sz w:val="20"/>
        </w:rPr>
      </w:pPr>
      <w:r>
        <w:rPr>
          <w:rFonts w:ascii="Verdana" w:hAnsi="Verdana" w:cs="Verdana"/>
          <w:color w:val="000000"/>
          <w:sz w:val="20"/>
          <w:lang w:eastAsia="he-IL" w:bidi="he-IL"/>
        </w:rPr>
        <w:t xml:space="preserve">The deliverables are produced by the beneficiary either in house or by award to third party. Accordingly, the verification of </w:t>
      </w:r>
      <w:r w:rsidR="003C2388">
        <w:rPr>
          <w:rFonts w:ascii="Verdana" w:hAnsi="Verdana" w:cs="Verdana"/>
          <w:color w:val="000000"/>
          <w:sz w:val="20"/>
          <w:lang w:eastAsia="he-IL" w:bidi="he-IL"/>
        </w:rPr>
        <w:t xml:space="preserve">staff </w:t>
      </w:r>
      <w:r>
        <w:rPr>
          <w:rFonts w:ascii="Verdana" w:hAnsi="Verdana" w:cs="Verdana"/>
          <w:color w:val="000000"/>
          <w:sz w:val="20"/>
          <w:lang w:eastAsia="he-IL" w:bidi="he-IL"/>
        </w:rPr>
        <w:t>costs is linked to the certification of the deliverables.</w:t>
      </w:r>
    </w:p>
    <w:p w:rsidR="009C3B26" w:rsidRDefault="006776B2">
      <w:pPr>
        <w:autoSpaceDE w:val="0"/>
        <w:spacing w:line="360" w:lineRule="auto"/>
        <w:jc w:val="both"/>
        <w:rPr>
          <w:rFonts w:ascii="Verdana" w:hAnsi="Verdana" w:cs="Verdana"/>
          <w:sz w:val="20"/>
        </w:rPr>
      </w:pPr>
      <w:r>
        <w:rPr>
          <w:rFonts w:ascii="Verdana" w:hAnsi="Verdana" w:cs="Verdana"/>
          <w:sz w:val="20"/>
        </w:rPr>
        <w:t xml:space="preserve">In case </w:t>
      </w:r>
      <w:r w:rsidR="00DF2826">
        <w:rPr>
          <w:rFonts w:ascii="Verdana" w:hAnsi="Verdana" w:cs="Verdana"/>
          <w:sz w:val="20"/>
        </w:rPr>
        <w:t xml:space="preserve">if </w:t>
      </w:r>
      <w:r>
        <w:rPr>
          <w:rFonts w:ascii="Verdana" w:hAnsi="Verdana" w:cs="Verdana"/>
          <w:sz w:val="20"/>
        </w:rPr>
        <w:t xml:space="preserve">it is required to verify expenditure without any deliverable, (e.g. in interim payments to third parties or </w:t>
      </w:r>
      <w:r w:rsidR="003C2388">
        <w:rPr>
          <w:rFonts w:ascii="Verdana" w:hAnsi="Verdana" w:cs="Verdana"/>
          <w:sz w:val="20"/>
        </w:rPr>
        <w:t xml:space="preserve">staff </w:t>
      </w:r>
      <w:r>
        <w:rPr>
          <w:rFonts w:ascii="Verdana" w:hAnsi="Verdana" w:cs="Verdana"/>
          <w:sz w:val="20"/>
        </w:rPr>
        <w:t>costs), it is necessary for the beneficiary to deliver the declared man-hours</w:t>
      </w:r>
      <w:r w:rsidR="00DF2826">
        <w:rPr>
          <w:rFonts w:ascii="Verdana" w:hAnsi="Verdana" w:cs="Verdana"/>
          <w:sz w:val="20"/>
        </w:rPr>
        <w:t xml:space="preserve">. A </w:t>
      </w:r>
      <w:r>
        <w:rPr>
          <w:rFonts w:ascii="Verdana" w:hAnsi="Verdana" w:cs="Verdana"/>
          <w:sz w:val="20"/>
        </w:rPr>
        <w:t xml:space="preserve">lead beneficiary’s certificate </w:t>
      </w:r>
      <w:r w:rsidR="00DF2826">
        <w:rPr>
          <w:rFonts w:ascii="Verdana" w:hAnsi="Verdana" w:cs="Verdana"/>
          <w:sz w:val="20"/>
        </w:rPr>
        <w:t>is required in order to</w:t>
      </w:r>
      <w:r>
        <w:rPr>
          <w:rFonts w:ascii="Verdana" w:hAnsi="Verdana" w:cs="Verdana"/>
          <w:sz w:val="20"/>
        </w:rPr>
        <w:t xml:space="preserve"> </w:t>
      </w:r>
      <w:r w:rsidR="00DF2826">
        <w:rPr>
          <w:rFonts w:ascii="Verdana" w:hAnsi="Verdana" w:cs="Verdana"/>
          <w:sz w:val="20"/>
        </w:rPr>
        <w:t>justify that the declared man-hours are</w:t>
      </w:r>
      <w:r>
        <w:rPr>
          <w:rFonts w:ascii="Verdana" w:hAnsi="Verdana" w:cs="Verdana"/>
          <w:sz w:val="20"/>
        </w:rPr>
        <w:t xml:space="preserve"> in accordance with the physical progress of the project.</w:t>
      </w:r>
    </w:p>
    <w:p w:rsidR="009C3B26" w:rsidRDefault="00DF2826">
      <w:pPr>
        <w:autoSpaceDE w:val="0"/>
        <w:spacing w:line="360" w:lineRule="auto"/>
        <w:jc w:val="both"/>
        <w:rPr>
          <w:rFonts w:ascii="Verdana" w:hAnsi="Verdana" w:cs="Verdana"/>
          <w:sz w:val="20"/>
        </w:rPr>
      </w:pPr>
      <w:r>
        <w:rPr>
          <w:rFonts w:ascii="Verdana" w:hAnsi="Verdana" w:cs="Verdana"/>
          <w:sz w:val="20"/>
        </w:rPr>
        <w:lastRenderedPageBreak/>
        <w:t>E</w:t>
      </w:r>
      <w:r w:rsidR="006776B2">
        <w:rPr>
          <w:rFonts w:ascii="Verdana" w:hAnsi="Verdana" w:cs="Verdana"/>
          <w:sz w:val="20"/>
        </w:rPr>
        <w:t>xpenditure that corresponds to uncompleted deliverable, e.g. cost for setting up or updating a website that is not operational and up to date, cost for non-operational or non-functional equipment etc. is verified, provided that the completion of the deliverable is certified when the project is completed.</w:t>
      </w:r>
    </w:p>
    <w:p w:rsidR="009C3B26" w:rsidRDefault="009C3B26">
      <w:pPr>
        <w:autoSpaceDE w:val="0"/>
        <w:spacing w:line="360" w:lineRule="auto"/>
        <w:ind w:left="360"/>
        <w:jc w:val="both"/>
        <w:rPr>
          <w:rFonts w:ascii="Verdana" w:hAnsi="Verdana" w:cs="Verdana"/>
          <w:sz w:val="20"/>
        </w:rPr>
      </w:pPr>
    </w:p>
    <w:p w:rsidR="009C3B26" w:rsidRDefault="009C3B26">
      <w:pPr>
        <w:autoSpaceDE w:val="0"/>
        <w:spacing w:line="360" w:lineRule="auto"/>
        <w:jc w:val="both"/>
        <w:rPr>
          <w:rFonts w:ascii="Verdana" w:hAnsi="Verdana" w:cs="Verdana"/>
          <w:sz w:val="20"/>
        </w:rPr>
      </w:pPr>
    </w:p>
    <w:p w:rsidR="009C3B26" w:rsidRDefault="006776B2" w:rsidP="008565A3">
      <w:pPr>
        <w:numPr>
          <w:ilvl w:val="0"/>
          <w:numId w:val="19"/>
        </w:numPr>
        <w:autoSpaceDE w:val="0"/>
        <w:spacing w:line="360" w:lineRule="auto"/>
        <w:jc w:val="both"/>
        <w:rPr>
          <w:rFonts w:ascii="Verdana" w:hAnsi="Verdana" w:cs="Verdana"/>
          <w:color w:val="000000"/>
          <w:sz w:val="20"/>
          <w:lang w:eastAsia="he-IL" w:bidi="he-IL"/>
        </w:rPr>
      </w:pPr>
      <w:r>
        <w:rPr>
          <w:rFonts w:ascii="Verdana" w:hAnsi="Verdana" w:cs="Verdana"/>
          <w:b/>
          <w:bCs/>
          <w:color w:val="000000"/>
          <w:sz w:val="20"/>
          <w:lang w:val="en-US" w:eastAsia="he-IL" w:bidi="he-IL"/>
        </w:rPr>
        <w:t>Accounting report of the expenditure</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It is examined whether all expenditure is recorded coded at beneficiary’s accounting system, in order to be recognisable either in a separate accounting system or there is sufficient accounting code subject to national accounting rules. </w:t>
      </w:r>
      <w:r w:rsidR="00DF2826">
        <w:rPr>
          <w:rFonts w:ascii="Verdana" w:hAnsi="Verdana" w:cs="Verdana"/>
          <w:color w:val="000000"/>
          <w:sz w:val="20"/>
          <w:lang w:eastAsia="he-IL" w:bidi="he-IL"/>
        </w:rPr>
        <w:t>E</w:t>
      </w:r>
      <w:r>
        <w:rPr>
          <w:rFonts w:ascii="Verdana" w:hAnsi="Verdana" w:cs="Verdana"/>
          <w:color w:val="000000"/>
          <w:sz w:val="20"/>
          <w:lang w:eastAsia="he-IL" w:bidi="he-IL"/>
        </w:rPr>
        <w:t xml:space="preserve">xpenditure that is not registered in the accounting unit of the project is not verified, except if the recording is not possible, e.g. general costs, </w:t>
      </w:r>
      <w:r w:rsidR="00DA648D">
        <w:rPr>
          <w:rFonts w:ascii="Verdana" w:hAnsi="Verdana" w:cs="Verdana"/>
          <w:color w:val="000000"/>
          <w:sz w:val="20"/>
          <w:lang w:eastAsia="he-IL" w:bidi="he-IL"/>
        </w:rPr>
        <w:t xml:space="preserve">staff </w:t>
      </w:r>
      <w:r>
        <w:rPr>
          <w:rFonts w:ascii="Verdana" w:hAnsi="Verdana" w:cs="Verdana"/>
          <w:color w:val="000000"/>
          <w:sz w:val="20"/>
          <w:lang w:eastAsia="he-IL" w:bidi="he-IL"/>
        </w:rPr>
        <w:t>cost etc.</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rsidP="008565A3">
      <w:pPr>
        <w:numPr>
          <w:ilvl w:val="0"/>
          <w:numId w:val="19"/>
        </w:numPr>
        <w:autoSpaceDE w:val="0"/>
        <w:spacing w:line="360" w:lineRule="auto"/>
        <w:jc w:val="both"/>
        <w:rPr>
          <w:rFonts w:ascii="Verdana" w:hAnsi="Verdana" w:cs="Verdana"/>
          <w:color w:val="000000"/>
          <w:sz w:val="20"/>
          <w:lang w:eastAsia="he-IL" w:bidi="he-IL"/>
        </w:rPr>
      </w:pPr>
      <w:r>
        <w:rPr>
          <w:rFonts w:ascii="Verdana" w:hAnsi="Verdana" w:cs="Verdana"/>
          <w:b/>
          <w:bCs/>
          <w:color w:val="000000"/>
          <w:sz w:val="20"/>
          <w:lang w:val="en-US" w:eastAsia="he-IL" w:bidi="he-IL"/>
        </w:rPr>
        <w:t>No double funding of the declared expenditure</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The control aims also to ensure that the declared expenditure is not funded or has not been funded by other national or </w:t>
      </w:r>
      <w:r w:rsidR="00FE7EF0">
        <w:rPr>
          <w:rFonts w:ascii="Verdana" w:hAnsi="Verdana" w:cs="Verdana"/>
          <w:color w:val="000000"/>
          <w:sz w:val="20"/>
          <w:lang w:eastAsia="he-IL" w:bidi="he-IL"/>
        </w:rPr>
        <w:t xml:space="preserve">European Union </w:t>
      </w:r>
      <w:r>
        <w:rPr>
          <w:rFonts w:ascii="Verdana" w:hAnsi="Verdana" w:cs="Verdana"/>
          <w:color w:val="000000"/>
          <w:sz w:val="20"/>
          <w:lang w:eastAsia="he-IL" w:bidi="he-IL"/>
        </w:rPr>
        <w:t>source, according to Regulation (EU) 1303/2013. In order to verify that there is no double funding:</w:t>
      </w:r>
    </w:p>
    <w:p w:rsidR="009C3B26" w:rsidRDefault="006776B2" w:rsidP="008565A3">
      <w:pPr>
        <w:numPr>
          <w:ilvl w:val="0"/>
          <w:numId w:val="27"/>
        </w:numPr>
        <w:autoSpaceDE w:val="0"/>
        <w:spacing w:line="360" w:lineRule="auto"/>
        <w:jc w:val="both"/>
        <w:rPr>
          <w:rFonts w:ascii="Verdana" w:hAnsi="Verdana" w:cs="Verdana"/>
          <w:color w:val="000000"/>
          <w:sz w:val="20"/>
          <w:lang w:eastAsia="he-IL" w:bidi="he-IL"/>
        </w:rPr>
      </w:pPr>
      <w:proofErr w:type="gramStart"/>
      <w:r>
        <w:rPr>
          <w:rFonts w:ascii="Verdana" w:hAnsi="Verdana" w:cs="Verdana"/>
          <w:color w:val="000000"/>
          <w:sz w:val="20"/>
          <w:lang w:eastAsia="he-IL" w:bidi="he-IL"/>
        </w:rPr>
        <w:t>the</w:t>
      </w:r>
      <w:proofErr w:type="gramEnd"/>
      <w:r>
        <w:rPr>
          <w:rFonts w:ascii="Verdana" w:hAnsi="Verdana" w:cs="Verdana"/>
          <w:color w:val="000000"/>
          <w:sz w:val="20"/>
          <w:lang w:eastAsia="he-IL" w:bidi="he-IL"/>
        </w:rPr>
        <w:t xml:space="preserve"> original documents issued shall bear a stamp with the acronym of the project, the </w:t>
      </w:r>
      <w:r w:rsidR="00A16B99">
        <w:rPr>
          <w:rFonts w:ascii="Verdana" w:hAnsi="Verdana" w:cs="Verdana"/>
          <w:color w:val="000000"/>
          <w:sz w:val="20"/>
          <w:lang w:eastAsia="he-IL" w:bidi="he-IL"/>
        </w:rPr>
        <w:t xml:space="preserve">Programme name </w:t>
      </w:r>
      <w:r>
        <w:rPr>
          <w:rFonts w:ascii="Verdana" w:hAnsi="Verdana" w:cs="Verdana"/>
          <w:color w:val="000000"/>
          <w:sz w:val="20"/>
          <w:lang w:eastAsia="he-IL" w:bidi="he-IL"/>
        </w:rPr>
        <w:t xml:space="preserve">and in case of expenditure </w:t>
      </w:r>
      <w:r w:rsidR="00FE7EF0">
        <w:rPr>
          <w:rFonts w:ascii="Verdana" w:hAnsi="Verdana" w:cs="Verdana"/>
          <w:color w:val="000000"/>
          <w:sz w:val="20"/>
          <w:lang w:val="en-US" w:eastAsia="he-IL" w:bidi="he-IL"/>
        </w:rPr>
        <w:t>shared</w:t>
      </w:r>
      <w:r w:rsidR="00FE7EF0">
        <w:rPr>
          <w:rFonts w:ascii="Verdana" w:hAnsi="Verdana" w:cs="Verdana"/>
          <w:color w:val="000000"/>
          <w:sz w:val="20"/>
          <w:lang w:eastAsia="he-IL" w:bidi="he-IL"/>
        </w:rPr>
        <w:t xml:space="preserve"> by other projects or Programmes, </w:t>
      </w:r>
      <w:r>
        <w:rPr>
          <w:rFonts w:ascii="Verdana" w:hAnsi="Verdana" w:cs="Verdana"/>
          <w:color w:val="000000"/>
          <w:sz w:val="20"/>
          <w:lang w:eastAsia="he-IL" w:bidi="he-IL"/>
        </w:rPr>
        <w:t>the eligible amount</w:t>
      </w:r>
      <w:r w:rsidR="00FE7EF0">
        <w:rPr>
          <w:rFonts w:ascii="Verdana" w:hAnsi="Verdana" w:cs="Verdana"/>
          <w:color w:val="000000"/>
          <w:sz w:val="20"/>
          <w:lang w:eastAsia="he-IL" w:bidi="he-IL"/>
        </w:rPr>
        <w:t xml:space="preserve"> too</w:t>
      </w:r>
      <w:r>
        <w:rPr>
          <w:rFonts w:ascii="Verdana" w:hAnsi="Verdana" w:cs="Verdana"/>
          <w:color w:val="000000"/>
          <w:sz w:val="20"/>
          <w:lang w:eastAsia="he-IL" w:bidi="he-IL"/>
        </w:rPr>
        <w:t>. In case of depreciation cost</w:t>
      </w:r>
      <w:r w:rsidR="00A16B99">
        <w:rPr>
          <w:rFonts w:ascii="Verdana" w:hAnsi="Verdana" w:cs="Verdana"/>
          <w:color w:val="000000"/>
          <w:sz w:val="20"/>
          <w:lang w:eastAsia="he-IL" w:bidi="he-IL"/>
        </w:rPr>
        <w:t>,</w:t>
      </w:r>
      <w:r>
        <w:rPr>
          <w:rFonts w:ascii="Verdana" w:hAnsi="Verdana" w:cs="Verdana"/>
          <w:color w:val="000000"/>
          <w:sz w:val="20"/>
          <w:lang w:eastAsia="he-IL" w:bidi="he-IL"/>
        </w:rPr>
        <w:t xml:space="preserve"> a copy of the invoice of the purchase and the accounting registration in the accounting books shall be provided.</w:t>
      </w:r>
    </w:p>
    <w:p w:rsidR="009C3B26" w:rsidRDefault="006776B2" w:rsidP="008565A3">
      <w:pPr>
        <w:numPr>
          <w:ilvl w:val="0"/>
          <w:numId w:val="27"/>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the expenditure shall be registered in a separate, for the project, accounting unit</w:t>
      </w:r>
    </w:p>
    <w:p w:rsidR="009C3B26" w:rsidRDefault="006776B2" w:rsidP="008565A3">
      <w:pPr>
        <w:numPr>
          <w:ilvl w:val="0"/>
          <w:numId w:val="27"/>
        </w:numPr>
        <w:autoSpaceDE w:val="0"/>
        <w:spacing w:line="360" w:lineRule="auto"/>
        <w:jc w:val="both"/>
        <w:rPr>
          <w:rFonts w:ascii="Verdana" w:hAnsi="Verdana" w:cs="Verdana"/>
          <w:color w:val="000000"/>
          <w:sz w:val="20"/>
          <w:lang w:eastAsia="he-IL" w:bidi="he-IL"/>
        </w:rPr>
      </w:pPr>
      <w:proofErr w:type="gramStart"/>
      <w:r>
        <w:rPr>
          <w:rFonts w:ascii="Verdana" w:hAnsi="Verdana" w:cs="Verdana"/>
          <w:color w:val="000000"/>
          <w:sz w:val="20"/>
          <w:lang w:eastAsia="he-IL" w:bidi="he-IL"/>
        </w:rPr>
        <w:t>the</w:t>
      </w:r>
      <w:proofErr w:type="gramEnd"/>
      <w:r>
        <w:rPr>
          <w:rFonts w:ascii="Verdana" w:hAnsi="Verdana" w:cs="Verdana"/>
          <w:color w:val="000000"/>
          <w:sz w:val="20"/>
          <w:lang w:eastAsia="he-IL" w:bidi="he-IL"/>
        </w:rPr>
        <w:t xml:space="preserve"> acronym and the </w:t>
      </w:r>
      <w:r w:rsidR="00FE7EF0">
        <w:rPr>
          <w:rFonts w:ascii="Verdana" w:hAnsi="Verdana" w:cs="Verdana"/>
          <w:color w:val="000000"/>
          <w:sz w:val="20"/>
          <w:lang w:eastAsia="he-IL" w:bidi="he-IL"/>
        </w:rPr>
        <w:t>coo</w:t>
      </w:r>
      <w:r>
        <w:rPr>
          <w:rFonts w:ascii="Verdana" w:hAnsi="Verdana" w:cs="Verdana"/>
          <w:color w:val="000000"/>
          <w:sz w:val="20"/>
          <w:lang w:eastAsia="he-IL" w:bidi="he-IL"/>
        </w:rPr>
        <w:t>peration Programme must be reported in the public contracts.</w:t>
      </w:r>
    </w:p>
    <w:p w:rsidR="009C3B26" w:rsidRDefault="009C3B26">
      <w:pPr>
        <w:autoSpaceDE w:val="0"/>
        <w:spacing w:line="360" w:lineRule="auto"/>
        <w:ind w:left="360"/>
        <w:jc w:val="both"/>
        <w:rPr>
          <w:rFonts w:ascii="Verdana" w:hAnsi="Verdana" w:cs="Verdana"/>
          <w:color w:val="000000"/>
          <w:sz w:val="20"/>
          <w:lang w:eastAsia="he-IL" w:bidi="he-IL"/>
        </w:rPr>
      </w:pPr>
    </w:p>
    <w:p w:rsidR="009C3B26" w:rsidRDefault="006776B2" w:rsidP="008565A3">
      <w:pPr>
        <w:numPr>
          <w:ilvl w:val="0"/>
          <w:numId w:val="19"/>
        </w:numPr>
        <w:autoSpaceDE w:val="0"/>
        <w:spacing w:line="360" w:lineRule="auto"/>
        <w:jc w:val="both"/>
        <w:rPr>
          <w:rFonts w:ascii="Verdana" w:hAnsi="Verdana" w:cs="Verdana"/>
          <w:sz w:val="20"/>
          <w:lang w:val="en-US"/>
        </w:rPr>
      </w:pPr>
      <w:r>
        <w:rPr>
          <w:rFonts w:ascii="Verdana" w:hAnsi="Verdana" w:cs="Verdana"/>
          <w:b/>
          <w:bCs/>
          <w:color w:val="000000"/>
          <w:sz w:val="20"/>
          <w:lang w:val="en-US" w:eastAsia="he-IL" w:bidi="he-IL"/>
        </w:rPr>
        <w:t>Eligible costs</w:t>
      </w:r>
    </w:p>
    <w:p w:rsidR="009C3B26" w:rsidRDefault="009C3B26">
      <w:pPr>
        <w:autoSpaceDE w:val="0"/>
        <w:spacing w:line="360" w:lineRule="auto"/>
        <w:jc w:val="both"/>
        <w:rPr>
          <w:rFonts w:ascii="Verdana" w:hAnsi="Verdana" w:cs="Verdana"/>
          <w:sz w:val="20"/>
          <w:lang w:val="en-US"/>
        </w:rPr>
      </w:pPr>
    </w:p>
    <w:p w:rsidR="009C3B26" w:rsidRDefault="006776B2">
      <w:pPr>
        <w:autoSpaceDE w:val="0"/>
        <w:spacing w:line="360" w:lineRule="auto"/>
        <w:jc w:val="both"/>
        <w:rPr>
          <w:rFonts w:ascii="Verdana" w:hAnsi="Verdana" w:cs="Verdana"/>
          <w:b/>
          <w:bCs/>
          <w:color w:val="000000"/>
          <w:sz w:val="20"/>
          <w:lang w:eastAsia="he-IL" w:bidi="he-IL"/>
        </w:rPr>
      </w:pPr>
      <w:r>
        <w:rPr>
          <w:rFonts w:ascii="Verdana" w:hAnsi="Verdana" w:cs="Verdana"/>
          <w:sz w:val="20"/>
          <w:lang w:val="en-US"/>
        </w:rPr>
        <w:t>Specific</w:t>
      </w:r>
      <w:r>
        <w:rPr>
          <w:rFonts w:ascii="Verdana" w:hAnsi="Verdana" w:cs="Verdana"/>
          <w:sz w:val="20"/>
        </w:rPr>
        <w:t xml:space="preserve"> rules on eligibility of expenditure for cooperation programmes are provided in the Commission Delegated Regulation (EU) No 481/2014 of 4 March 2014 supplementing Regulation (EU) No 1299/2013 of the European Parliament and of the Council. </w:t>
      </w:r>
    </w:p>
    <w:p w:rsidR="009C3B26" w:rsidRDefault="009C3B26">
      <w:pPr>
        <w:autoSpaceDE w:val="0"/>
        <w:spacing w:line="360" w:lineRule="auto"/>
        <w:jc w:val="both"/>
        <w:rPr>
          <w:rFonts w:ascii="Verdana" w:hAnsi="Verdana" w:cs="Verdana"/>
          <w:b/>
          <w:bCs/>
          <w:color w:val="000000"/>
          <w:sz w:val="20"/>
          <w:lang w:eastAsia="he-IL" w:bidi="he-IL"/>
        </w:rPr>
      </w:pPr>
    </w:p>
    <w:p w:rsidR="009C3B26" w:rsidRDefault="006776B2">
      <w:pPr>
        <w:autoSpaceDE w:val="0"/>
        <w:spacing w:line="360" w:lineRule="auto"/>
        <w:jc w:val="both"/>
        <w:rPr>
          <w:rFonts w:ascii="Verdana" w:hAnsi="Verdana" w:cs="Verdana"/>
          <w:bCs/>
          <w:color w:val="000000"/>
          <w:sz w:val="20"/>
          <w:lang w:eastAsia="he-IL" w:bidi="he-IL"/>
        </w:rPr>
      </w:pPr>
      <w:r>
        <w:rPr>
          <w:rFonts w:ascii="Verdana" w:hAnsi="Verdana" w:cs="Verdana"/>
          <w:bCs/>
          <w:color w:val="000000"/>
          <w:sz w:val="20"/>
          <w:lang w:eastAsia="he-IL" w:bidi="he-IL"/>
        </w:rPr>
        <w:t>The controllers should also take into account the following issues:</w:t>
      </w:r>
    </w:p>
    <w:p w:rsidR="009C3B26" w:rsidRDefault="009C3B26">
      <w:pPr>
        <w:autoSpaceDE w:val="0"/>
        <w:spacing w:line="360" w:lineRule="auto"/>
        <w:jc w:val="both"/>
        <w:rPr>
          <w:rFonts w:ascii="Verdana" w:hAnsi="Verdana" w:cs="Verdana"/>
          <w:bCs/>
          <w:color w:val="000000"/>
          <w:sz w:val="20"/>
          <w:lang w:eastAsia="he-IL" w:bidi="he-IL"/>
        </w:rPr>
      </w:pPr>
    </w:p>
    <w:p w:rsidR="009C3B26" w:rsidRDefault="006776B2" w:rsidP="008565A3">
      <w:pPr>
        <w:numPr>
          <w:ilvl w:val="1"/>
          <w:numId w:val="35"/>
        </w:numPr>
        <w:spacing w:line="360" w:lineRule="auto"/>
        <w:jc w:val="both"/>
        <w:rPr>
          <w:rFonts w:ascii="Verdana" w:hAnsi="Verdana" w:cs="Verdana"/>
          <w:sz w:val="20"/>
        </w:rPr>
      </w:pPr>
      <w:r>
        <w:rPr>
          <w:rFonts w:ascii="Verdana" w:hAnsi="Verdana" w:cs="Verdana"/>
          <w:b/>
          <w:bCs/>
          <w:sz w:val="20"/>
        </w:rPr>
        <w:lastRenderedPageBreak/>
        <w:t>Staff costs</w:t>
      </w:r>
    </w:p>
    <w:p w:rsidR="009C3B26" w:rsidRDefault="009C3B26">
      <w:pPr>
        <w:spacing w:line="360" w:lineRule="auto"/>
        <w:ind w:left="360"/>
        <w:jc w:val="both"/>
        <w:rPr>
          <w:rFonts w:ascii="Verdana" w:hAnsi="Verdana" w:cs="Verdana"/>
          <w:sz w:val="20"/>
        </w:rPr>
      </w:pPr>
    </w:p>
    <w:p w:rsidR="009C3B26" w:rsidRDefault="006776B2">
      <w:pPr>
        <w:spacing w:line="360" w:lineRule="auto"/>
        <w:jc w:val="both"/>
        <w:rPr>
          <w:rFonts w:ascii="Verdana" w:hAnsi="Verdana" w:cs="Verdana"/>
          <w:sz w:val="20"/>
        </w:rPr>
      </w:pPr>
      <w:r>
        <w:rPr>
          <w:rFonts w:ascii="Verdana" w:hAnsi="Verdana" w:cs="Verdana"/>
          <w:sz w:val="20"/>
        </w:rPr>
        <w:t xml:space="preserve">It is examined whether expenditure regarding </w:t>
      </w:r>
      <w:r w:rsidR="00310C8E">
        <w:rPr>
          <w:rFonts w:ascii="Verdana" w:hAnsi="Verdana" w:cs="Verdana"/>
          <w:sz w:val="20"/>
        </w:rPr>
        <w:t xml:space="preserve">staff </w:t>
      </w:r>
      <w:r>
        <w:rPr>
          <w:rFonts w:ascii="Verdana" w:hAnsi="Verdana" w:cs="Verdana"/>
          <w:sz w:val="20"/>
        </w:rPr>
        <w:t>working for project activities corresponds to that work; additionally, whether the approved budget corresponds to the expenditure. The following are examined:</w:t>
      </w:r>
    </w:p>
    <w:p w:rsidR="009C3B26" w:rsidRDefault="006776B2" w:rsidP="008565A3">
      <w:pPr>
        <w:numPr>
          <w:ilvl w:val="0"/>
          <w:numId w:val="29"/>
        </w:numPr>
        <w:spacing w:line="360" w:lineRule="auto"/>
        <w:jc w:val="both"/>
        <w:rPr>
          <w:rFonts w:ascii="Verdana" w:hAnsi="Verdana" w:cs="Verdana"/>
          <w:sz w:val="20"/>
        </w:rPr>
      </w:pPr>
      <w:r>
        <w:rPr>
          <w:rFonts w:ascii="Verdana" w:hAnsi="Verdana" w:cs="Verdana"/>
          <w:sz w:val="20"/>
        </w:rPr>
        <w:t>First case – Real costs</w:t>
      </w:r>
    </w:p>
    <w:p w:rsidR="00E36A2C" w:rsidRPr="00F92790" w:rsidRDefault="00E36A2C" w:rsidP="008565A3">
      <w:pPr>
        <w:numPr>
          <w:ilvl w:val="0"/>
          <w:numId w:val="39"/>
        </w:numPr>
        <w:suppressAutoHyphens w:val="0"/>
        <w:spacing w:line="360" w:lineRule="auto"/>
        <w:jc w:val="both"/>
        <w:rPr>
          <w:rFonts w:ascii="Verdana" w:hAnsi="Verdana"/>
          <w:sz w:val="20"/>
        </w:rPr>
      </w:pPr>
      <w:r w:rsidRPr="003E6B0E">
        <w:rPr>
          <w:rFonts w:ascii="Verdana" w:hAnsi="Verdana"/>
          <w:sz w:val="20"/>
        </w:rPr>
        <w:t xml:space="preserve">Whether there is a decision </w:t>
      </w:r>
      <w:r>
        <w:rPr>
          <w:rFonts w:ascii="Verdana" w:hAnsi="Verdana"/>
          <w:sz w:val="20"/>
        </w:rPr>
        <w:t>by</w:t>
      </w:r>
      <w:r w:rsidRPr="003E6B0E">
        <w:rPr>
          <w:rFonts w:ascii="Verdana" w:hAnsi="Verdana"/>
          <w:sz w:val="20"/>
        </w:rPr>
        <w:t xml:space="preserve"> the beneficiary’s </w:t>
      </w:r>
      <w:r>
        <w:rPr>
          <w:rFonts w:ascii="Verdana" w:hAnsi="Verdana"/>
          <w:sz w:val="20"/>
        </w:rPr>
        <w:t>administration</w:t>
      </w:r>
      <w:r w:rsidRPr="003E6B0E">
        <w:rPr>
          <w:rFonts w:ascii="Verdana" w:hAnsi="Verdana"/>
          <w:sz w:val="20"/>
        </w:rPr>
        <w:t xml:space="preserve"> </w:t>
      </w:r>
      <w:r w:rsidRPr="00F92790">
        <w:rPr>
          <w:rFonts w:ascii="Verdana" w:hAnsi="Verdana"/>
          <w:sz w:val="20"/>
        </w:rPr>
        <w:t>specif</w:t>
      </w:r>
      <w:r>
        <w:rPr>
          <w:rFonts w:ascii="Verdana" w:hAnsi="Verdana"/>
          <w:sz w:val="20"/>
        </w:rPr>
        <w:t>ying</w:t>
      </w:r>
      <w:r w:rsidRPr="00F92790">
        <w:rPr>
          <w:rFonts w:ascii="Verdana" w:hAnsi="Verdana"/>
          <w:sz w:val="20"/>
        </w:rPr>
        <w:t xml:space="preserve"> the working team, the </w:t>
      </w:r>
      <w:r>
        <w:rPr>
          <w:rFonts w:ascii="Verdana" w:hAnsi="Verdana"/>
          <w:sz w:val="20"/>
        </w:rPr>
        <w:t>allocation</w:t>
      </w:r>
      <w:r w:rsidRPr="00F92790">
        <w:rPr>
          <w:rFonts w:ascii="Verdana" w:hAnsi="Verdana"/>
          <w:sz w:val="20"/>
        </w:rPr>
        <w:t xml:space="preserve"> of work, the working hours, the project manager and the person in charge for deliverables.</w:t>
      </w:r>
      <w:r>
        <w:rPr>
          <w:rFonts w:ascii="Verdana" w:hAnsi="Verdana"/>
          <w:sz w:val="20"/>
        </w:rPr>
        <w:t xml:space="preserve"> The aforementioned could be replaced by labour contracts for each team member. The contracts must bear the approval and signature of the responsible body or person according to statutory.</w:t>
      </w:r>
    </w:p>
    <w:p w:rsidR="00E36A2C" w:rsidRPr="00F92790" w:rsidRDefault="00E36A2C" w:rsidP="008565A3">
      <w:pPr>
        <w:numPr>
          <w:ilvl w:val="0"/>
          <w:numId w:val="39"/>
        </w:numPr>
        <w:suppressAutoHyphens w:val="0"/>
        <w:spacing w:line="360" w:lineRule="auto"/>
        <w:jc w:val="both"/>
        <w:rPr>
          <w:rFonts w:ascii="Verdana" w:hAnsi="Verdana"/>
          <w:sz w:val="20"/>
        </w:rPr>
      </w:pPr>
      <w:r>
        <w:rPr>
          <w:rFonts w:ascii="Verdana" w:hAnsi="Verdana"/>
          <w:sz w:val="20"/>
        </w:rPr>
        <w:t xml:space="preserve">Whether there exists a documented selection procedure and the </w:t>
      </w:r>
      <w:r w:rsidRPr="00F92790">
        <w:rPr>
          <w:rFonts w:ascii="Verdana" w:hAnsi="Verdana"/>
          <w:sz w:val="20"/>
        </w:rPr>
        <w:t xml:space="preserve">labour contracts </w:t>
      </w:r>
      <w:r>
        <w:rPr>
          <w:rFonts w:ascii="Verdana" w:hAnsi="Verdana"/>
          <w:sz w:val="20"/>
        </w:rPr>
        <w:t>are in place, whether applicable.</w:t>
      </w:r>
    </w:p>
    <w:p w:rsidR="00E36A2C" w:rsidRPr="00F92790" w:rsidRDefault="00E36A2C" w:rsidP="008565A3">
      <w:pPr>
        <w:numPr>
          <w:ilvl w:val="0"/>
          <w:numId w:val="39"/>
        </w:numPr>
        <w:suppressAutoHyphens w:val="0"/>
        <w:spacing w:line="360" w:lineRule="auto"/>
        <w:jc w:val="both"/>
        <w:rPr>
          <w:rFonts w:ascii="Verdana" w:hAnsi="Verdana"/>
          <w:sz w:val="20"/>
        </w:rPr>
      </w:pPr>
      <w:r>
        <w:rPr>
          <w:rFonts w:ascii="Verdana" w:hAnsi="Verdana"/>
          <w:sz w:val="20"/>
        </w:rPr>
        <w:t>Whether there are d</w:t>
      </w:r>
      <w:r w:rsidRPr="00F92790">
        <w:rPr>
          <w:rFonts w:ascii="Verdana" w:hAnsi="Verdana"/>
          <w:sz w:val="20"/>
        </w:rPr>
        <w:t>ecision</w:t>
      </w:r>
      <w:r>
        <w:rPr>
          <w:rFonts w:ascii="Verdana" w:hAnsi="Verdana"/>
          <w:sz w:val="20"/>
        </w:rPr>
        <w:t>s</w:t>
      </w:r>
      <w:r w:rsidRPr="00F92790">
        <w:rPr>
          <w:rFonts w:ascii="Verdana" w:hAnsi="Verdana"/>
          <w:sz w:val="20"/>
        </w:rPr>
        <w:t xml:space="preserve"> of the management regarding the recruitment of staff with reference to the relevant legislation that specifies the recruitment process.</w:t>
      </w:r>
    </w:p>
    <w:p w:rsidR="00E36A2C" w:rsidRPr="00F92790" w:rsidRDefault="00E36A2C" w:rsidP="008565A3">
      <w:pPr>
        <w:numPr>
          <w:ilvl w:val="0"/>
          <w:numId w:val="39"/>
        </w:numPr>
        <w:suppressAutoHyphens w:val="0"/>
        <w:spacing w:line="360" w:lineRule="auto"/>
        <w:jc w:val="both"/>
        <w:rPr>
          <w:rFonts w:ascii="Verdana" w:hAnsi="Verdana"/>
          <w:sz w:val="20"/>
        </w:rPr>
      </w:pPr>
      <w:r>
        <w:rPr>
          <w:rFonts w:ascii="Verdana" w:hAnsi="Verdana"/>
          <w:sz w:val="20"/>
        </w:rPr>
        <w:t xml:space="preserve">The existence of </w:t>
      </w:r>
      <w:r w:rsidRPr="00F51B21">
        <w:rPr>
          <w:rFonts w:ascii="Verdana" w:hAnsi="Verdana"/>
          <w:sz w:val="20"/>
        </w:rPr>
        <w:t>monthly</w:t>
      </w:r>
      <w:r w:rsidRPr="00F92790">
        <w:rPr>
          <w:rFonts w:ascii="Verdana" w:hAnsi="Verdana"/>
          <w:sz w:val="20"/>
        </w:rPr>
        <w:t xml:space="preserve"> timesheets</w:t>
      </w:r>
      <w:r>
        <w:rPr>
          <w:rFonts w:ascii="Verdana" w:hAnsi="Verdana"/>
          <w:sz w:val="20"/>
        </w:rPr>
        <w:t>,</w:t>
      </w:r>
      <w:r w:rsidRPr="00F92790">
        <w:rPr>
          <w:rFonts w:ascii="Verdana" w:hAnsi="Verdana"/>
          <w:sz w:val="20"/>
        </w:rPr>
        <w:t xml:space="preserve"> which </w:t>
      </w:r>
      <w:r>
        <w:rPr>
          <w:rFonts w:ascii="Verdana" w:hAnsi="Verdana"/>
          <w:sz w:val="20"/>
        </w:rPr>
        <w:t>prove</w:t>
      </w:r>
      <w:r w:rsidRPr="00F92790">
        <w:rPr>
          <w:rFonts w:ascii="Verdana" w:hAnsi="Verdana"/>
          <w:sz w:val="20"/>
        </w:rPr>
        <w:t xml:space="preserve"> the actual hours worked, the </w:t>
      </w:r>
      <w:r>
        <w:rPr>
          <w:rFonts w:ascii="Verdana" w:hAnsi="Verdana"/>
          <w:sz w:val="20"/>
        </w:rPr>
        <w:t xml:space="preserve">work </w:t>
      </w:r>
      <w:r w:rsidRPr="00F92790">
        <w:rPr>
          <w:rFonts w:ascii="Verdana" w:hAnsi="Verdana"/>
          <w:sz w:val="20"/>
        </w:rPr>
        <w:t xml:space="preserve">venue and the </w:t>
      </w:r>
      <w:r>
        <w:rPr>
          <w:rFonts w:ascii="Verdana" w:hAnsi="Verdana"/>
          <w:sz w:val="20"/>
        </w:rPr>
        <w:t>description</w:t>
      </w:r>
      <w:r w:rsidRPr="00F92790">
        <w:rPr>
          <w:rFonts w:ascii="Verdana" w:hAnsi="Verdana"/>
          <w:sz w:val="20"/>
        </w:rPr>
        <w:t xml:space="preserve"> of </w:t>
      </w:r>
      <w:r>
        <w:rPr>
          <w:rFonts w:ascii="Verdana" w:hAnsi="Verdana"/>
          <w:sz w:val="20"/>
        </w:rPr>
        <w:t xml:space="preserve">each employee’s </w:t>
      </w:r>
      <w:r w:rsidRPr="00F92790">
        <w:rPr>
          <w:rFonts w:ascii="Verdana" w:hAnsi="Verdana"/>
          <w:sz w:val="20"/>
        </w:rPr>
        <w:t xml:space="preserve">work. These should </w:t>
      </w:r>
      <w:r>
        <w:rPr>
          <w:rFonts w:ascii="Verdana" w:hAnsi="Verdana"/>
          <w:sz w:val="20"/>
        </w:rPr>
        <w:t>b</w:t>
      </w:r>
      <w:r w:rsidRPr="00F92790">
        <w:rPr>
          <w:rFonts w:ascii="Verdana" w:hAnsi="Verdana"/>
          <w:sz w:val="20"/>
        </w:rPr>
        <w:t xml:space="preserve">e signed by the </w:t>
      </w:r>
      <w:r>
        <w:rPr>
          <w:rFonts w:ascii="Verdana" w:hAnsi="Verdana"/>
          <w:sz w:val="20"/>
        </w:rPr>
        <w:t>parties concerned</w:t>
      </w:r>
      <w:r w:rsidRPr="00F92790">
        <w:rPr>
          <w:rFonts w:ascii="Verdana" w:hAnsi="Verdana"/>
          <w:sz w:val="20"/>
        </w:rPr>
        <w:t>.</w:t>
      </w:r>
    </w:p>
    <w:p w:rsidR="00E36A2C" w:rsidRPr="00F92790" w:rsidRDefault="00E36A2C" w:rsidP="008565A3">
      <w:pPr>
        <w:numPr>
          <w:ilvl w:val="0"/>
          <w:numId w:val="39"/>
        </w:numPr>
        <w:suppressAutoHyphens w:val="0"/>
        <w:spacing w:line="360" w:lineRule="auto"/>
        <w:jc w:val="both"/>
        <w:rPr>
          <w:rFonts w:ascii="Verdana" w:hAnsi="Verdana"/>
          <w:sz w:val="20"/>
        </w:rPr>
      </w:pPr>
      <w:r>
        <w:rPr>
          <w:rFonts w:ascii="Verdana" w:hAnsi="Verdana"/>
          <w:sz w:val="20"/>
        </w:rPr>
        <w:t>T</w:t>
      </w:r>
      <w:r w:rsidRPr="00F92790">
        <w:rPr>
          <w:rFonts w:ascii="Verdana" w:hAnsi="Verdana"/>
          <w:sz w:val="20"/>
        </w:rPr>
        <w:t>otal hours worked per month</w:t>
      </w:r>
      <w:r>
        <w:rPr>
          <w:rFonts w:ascii="Verdana" w:hAnsi="Verdana"/>
          <w:sz w:val="20"/>
        </w:rPr>
        <w:t>, for</w:t>
      </w:r>
      <w:r w:rsidRPr="00F92790">
        <w:rPr>
          <w:rFonts w:ascii="Verdana" w:hAnsi="Verdana"/>
          <w:sz w:val="20"/>
        </w:rPr>
        <w:t xml:space="preserve"> each employee</w:t>
      </w:r>
      <w:r>
        <w:rPr>
          <w:rFonts w:ascii="Verdana" w:hAnsi="Verdana"/>
          <w:sz w:val="20"/>
        </w:rPr>
        <w:t xml:space="preserve">. Information on all other </w:t>
      </w:r>
      <w:r w:rsidRPr="00F92790">
        <w:rPr>
          <w:rFonts w:ascii="Verdana" w:hAnsi="Verdana"/>
          <w:sz w:val="20"/>
        </w:rPr>
        <w:t>co</w:t>
      </w:r>
      <w:r>
        <w:rPr>
          <w:rFonts w:ascii="Verdana" w:hAnsi="Verdana"/>
          <w:sz w:val="20"/>
        </w:rPr>
        <w:t>-</w:t>
      </w:r>
      <w:r w:rsidRPr="00F92790">
        <w:rPr>
          <w:rFonts w:ascii="Verdana" w:hAnsi="Verdana"/>
          <w:sz w:val="20"/>
        </w:rPr>
        <w:t xml:space="preserve">funded projects </w:t>
      </w:r>
      <w:r>
        <w:rPr>
          <w:rFonts w:ascii="Verdana" w:hAnsi="Verdana"/>
          <w:sz w:val="20"/>
        </w:rPr>
        <w:t>must be included</w:t>
      </w:r>
      <w:r w:rsidRPr="00F92790">
        <w:rPr>
          <w:rFonts w:ascii="Verdana" w:hAnsi="Verdana"/>
          <w:sz w:val="20"/>
        </w:rPr>
        <w:t xml:space="preserve">. These are submitted at the end of the </w:t>
      </w:r>
      <w:r>
        <w:rPr>
          <w:rFonts w:ascii="Verdana" w:hAnsi="Verdana"/>
          <w:sz w:val="20"/>
        </w:rPr>
        <w:t>reporting</w:t>
      </w:r>
      <w:r w:rsidRPr="00F92790">
        <w:rPr>
          <w:rFonts w:ascii="Verdana" w:hAnsi="Verdana"/>
          <w:sz w:val="20"/>
        </w:rPr>
        <w:t xml:space="preserve"> period in printed and electronic version, </w:t>
      </w:r>
      <w:r>
        <w:rPr>
          <w:rFonts w:ascii="Verdana" w:hAnsi="Verdana"/>
          <w:sz w:val="20"/>
        </w:rPr>
        <w:t xml:space="preserve">properly </w:t>
      </w:r>
      <w:r w:rsidRPr="00F92790">
        <w:rPr>
          <w:rFonts w:ascii="Verdana" w:hAnsi="Verdana"/>
          <w:sz w:val="20"/>
        </w:rPr>
        <w:t xml:space="preserve">signed. </w:t>
      </w:r>
      <w:r>
        <w:rPr>
          <w:rFonts w:ascii="Verdana" w:hAnsi="Verdana"/>
          <w:sz w:val="20"/>
        </w:rPr>
        <w:t>The estimation of cost is based on the real time of employment</w:t>
      </w:r>
      <w:r w:rsidRPr="00F92790">
        <w:rPr>
          <w:rFonts w:ascii="Verdana" w:hAnsi="Verdana"/>
          <w:sz w:val="20"/>
        </w:rPr>
        <w:t>.</w:t>
      </w:r>
    </w:p>
    <w:p w:rsidR="00E36A2C" w:rsidRPr="00F92790" w:rsidRDefault="00E36A2C" w:rsidP="008565A3">
      <w:pPr>
        <w:numPr>
          <w:ilvl w:val="0"/>
          <w:numId w:val="39"/>
        </w:numPr>
        <w:suppressAutoHyphens w:val="0"/>
        <w:spacing w:line="360" w:lineRule="auto"/>
        <w:jc w:val="both"/>
        <w:rPr>
          <w:rFonts w:ascii="Verdana" w:hAnsi="Verdana"/>
          <w:sz w:val="20"/>
        </w:rPr>
      </w:pPr>
      <w:r w:rsidRPr="00F92790">
        <w:rPr>
          <w:rFonts w:ascii="Verdana" w:hAnsi="Verdana"/>
          <w:sz w:val="20"/>
        </w:rPr>
        <w:t>Reports on the produced</w:t>
      </w:r>
      <w:r>
        <w:rPr>
          <w:rFonts w:ascii="Verdana" w:hAnsi="Verdana"/>
          <w:sz w:val="20"/>
        </w:rPr>
        <w:t>,</w:t>
      </w:r>
      <w:r w:rsidRPr="00F92790">
        <w:rPr>
          <w:rFonts w:ascii="Verdana" w:hAnsi="Verdana"/>
          <w:sz w:val="20"/>
        </w:rPr>
        <w:t xml:space="preserve"> by the staff</w:t>
      </w:r>
      <w:r>
        <w:rPr>
          <w:rFonts w:ascii="Verdana" w:hAnsi="Verdana"/>
          <w:sz w:val="20"/>
        </w:rPr>
        <w:t>,</w:t>
      </w:r>
      <w:r w:rsidRPr="00F92790">
        <w:rPr>
          <w:rFonts w:ascii="Verdana" w:hAnsi="Verdana"/>
          <w:sz w:val="20"/>
        </w:rPr>
        <w:t xml:space="preserve"> work during the respective period. The reports should be </w:t>
      </w:r>
      <w:r>
        <w:rPr>
          <w:rFonts w:ascii="Verdana" w:hAnsi="Verdana"/>
          <w:sz w:val="20"/>
        </w:rPr>
        <w:t>certified by</w:t>
      </w:r>
      <w:r w:rsidRPr="00F92790">
        <w:rPr>
          <w:rFonts w:ascii="Verdana" w:hAnsi="Verdana"/>
          <w:sz w:val="20"/>
        </w:rPr>
        <w:t xml:space="preserve"> </w:t>
      </w:r>
      <w:r>
        <w:rPr>
          <w:rFonts w:ascii="Verdana" w:hAnsi="Verdana"/>
          <w:sz w:val="20"/>
        </w:rPr>
        <w:t>the person in charge for this</w:t>
      </w:r>
      <w:r w:rsidRPr="00AC1373">
        <w:rPr>
          <w:rFonts w:ascii="Verdana" w:hAnsi="Verdana"/>
          <w:sz w:val="20"/>
        </w:rPr>
        <w:t xml:space="preserve"> </w:t>
      </w:r>
      <w:r>
        <w:rPr>
          <w:rFonts w:ascii="Verdana" w:hAnsi="Verdana"/>
          <w:sz w:val="20"/>
        </w:rPr>
        <w:t>activity</w:t>
      </w:r>
      <w:r w:rsidRPr="00F92790">
        <w:rPr>
          <w:rFonts w:ascii="Verdana" w:hAnsi="Verdana"/>
          <w:sz w:val="20"/>
        </w:rPr>
        <w:t>.</w:t>
      </w:r>
    </w:p>
    <w:p w:rsidR="00E36A2C" w:rsidRPr="00F92790" w:rsidRDefault="00E36A2C" w:rsidP="008565A3">
      <w:pPr>
        <w:numPr>
          <w:ilvl w:val="0"/>
          <w:numId w:val="39"/>
        </w:numPr>
        <w:suppressAutoHyphens w:val="0"/>
        <w:spacing w:line="360" w:lineRule="auto"/>
        <w:jc w:val="both"/>
        <w:rPr>
          <w:rFonts w:ascii="Verdana" w:hAnsi="Verdana"/>
          <w:sz w:val="20"/>
        </w:rPr>
      </w:pPr>
      <w:r>
        <w:rPr>
          <w:rFonts w:ascii="Verdana" w:hAnsi="Verdana"/>
          <w:sz w:val="20"/>
        </w:rPr>
        <w:t xml:space="preserve">Signed payrolls or </w:t>
      </w:r>
      <w:r w:rsidRPr="00F92790">
        <w:rPr>
          <w:rFonts w:ascii="Verdana" w:hAnsi="Verdana"/>
          <w:sz w:val="20"/>
        </w:rPr>
        <w:t>payslips or proofs of bank deposits or other supporting documents.</w:t>
      </w:r>
    </w:p>
    <w:p w:rsidR="009C3B26" w:rsidRDefault="009C3B26">
      <w:pPr>
        <w:spacing w:line="360" w:lineRule="auto"/>
        <w:ind w:left="360"/>
        <w:jc w:val="both"/>
        <w:rPr>
          <w:rFonts w:ascii="Verdana" w:hAnsi="Verdana" w:cs="Verdana"/>
          <w:sz w:val="20"/>
        </w:rPr>
      </w:pPr>
    </w:p>
    <w:p w:rsidR="009C3B26" w:rsidRDefault="006776B2">
      <w:pPr>
        <w:spacing w:line="360" w:lineRule="auto"/>
        <w:ind w:right="57"/>
        <w:jc w:val="both"/>
        <w:rPr>
          <w:rFonts w:ascii="Verdana" w:hAnsi="Verdana" w:cs="Verdana"/>
          <w:sz w:val="20"/>
          <w:lang w:val="en-US"/>
        </w:rPr>
      </w:pPr>
      <w:r>
        <w:rPr>
          <w:rFonts w:ascii="Verdana" w:hAnsi="Verdana" w:cs="Verdana"/>
          <w:sz w:val="20"/>
          <w:lang w:val="el-GR"/>
        </w:rPr>
        <w:t>Β</w:t>
      </w:r>
      <w:r>
        <w:rPr>
          <w:rFonts w:ascii="Verdana" w:hAnsi="Verdana" w:cs="Verdana"/>
          <w:sz w:val="20"/>
          <w:lang w:val="en-US"/>
        </w:rPr>
        <w:t>. Second case – Simplified cost option</w:t>
      </w:r>
    </w:p>
    <w:p w:rsidR="009C3B26" w:rsidRDefault="006776B2">
      <w:pPr>
        <w:spacing w:line="360" w:lineRule="auto"/>
        <w:ind w:left="417" w:right="57"/>
        <w:jc w:val="both"/>
        <w:rPr>
          <w:rFonts w:ascii="Verdana" w:hAnsi="Verdana" w:cs="Verdana"/>
          <w:sz w:val="20"/>
          <w:lang w:val="en-US"/>
        </w:rPr>
      </w:pPr>
      <w:r>
        <w:rPr>
          <w:rFonts w:ascii="Verdana" w:hAnsi="Verdana" w:cs="Verdana"/>
          <w:sz w:val="20"/>
          <w:lang w:val="en-US"/>
        </w:rPr>
        <w:t>According to article 43 of Reg. (EU) 447/2014, the provisions of article 19 of Reg. 1299/2013 shall apply. Specifically, staff costs are calculated as a flat rate and cannot exceed the percentage of 20% of the direct staff costs of the operation.</w:t>
      </w:r>
    </w:p>
    <w:p w:rsidR="00E36A2C" w:rsidRPr="003E045F" w:rsidRDefault="00E36A2C" w:rsidP="00E36A2C">
      <w:pPr>
        <w:spacing w:line="360" w:lineRule="auto"/>
        <w:ind w:right="57"/>
        <w:jc w:val="both"/>
        <w:rPr>
          <w:rFonts w:ascii="Verdana" w:hAnsi="Verdana"/>
          <w:sz w:val="20"/>
          <w:lang w:val="en-US"/>
        </w:rPr>
      </w:pPr>
      <w:r w:rsidRPr="003E045F">
        <w:rPr>
          <w:rFonts w:ascii="Verdana" w:hAnsi="Verdana"/>
          <w:sz w:val="20"/>
          <w:lang w:val="en-US"/>
        </w:rPr>
        <w:t>Whether there is a decision by the beneficiary’s administration specifying the working team (list of project staff) within the partner’s organisation, and function</w:t>
      </w:r>
      <w:r>
        <w:rPr>
          <w:rFonts w:ascii="Verdana" w:hAnsi="Verdana"/>
          <w:sz w:val="20"/>
          <w:lang w:val="en-US"/>
        </w:rPr>
        <w:t xml:space="preserve"> </w:t>
      </w:r>
      <w:r w:rsidRPr="003E045F">
        <w:rPr>
          <w:rFonts w:ascii="Verdana" w:hAnsi="Verdana"/>
          <w:sz w:val="20"/>
          <w:lang w:val="en-US"/>
        </w:rPr>
        <w:t xml:space="preserve">in the project (necessary for reporting the expenditures for travel and </w:t>
      </w:r>
      <w:r w:rsidRPr="003E045F">
        <w:rPr>
          <w:rFonts w:ascii="Verdana" w:hAnsi="Verdana"/>
          <w:sz w:val="20"/>
          <w:lang w:val="en-US"/>
        </w:rPr>
        <w:lastRenderedPageBreak/>
        <w:t>accommodation).</w:t>
      </w:r>
      <w:r>
        <w:rPr>
          <w:rFonts w:ascii="Verdana" w:hAnsi="Verdana"/>
          <w:sz w:val="20"/>
          <w:lang w:val="en-US"/>
        </w:rPr>
        <w:t xml:space="preserve"> </w:t>
      </w:r>
      <w:r w:rsidRPr="003E045F">
        <w:rPr>
          <w:rFonts w:ascii="Verdana" w:hAnsi="Verdana"/>
          <w:sz w:val="20"/>
          <w:lang w:val="en-US"/>
        </w:rPr>
        <w:t>No further justification or supporting document</w:t>
      </w:r>
      <w:r>
        <w:rPr>
          <w:rFonts w:ascii="Verdana" w:hAnsi="Verdana"/>
          <w:sz w:val="20"/>
          <w:lang w:val="en-US"/>
        </w:rPr>
        <w:t>s</w:t>
      </w:r>
      <w:r w:rsidRPr="003E045F">
        <w:rPr>
          <w:rFonts w:ascii="Verdana" w:hAnsi="Verdana"/>
          <w:sz w:val="20"/>
          <w:lang w:val="en-US"/>
        </w:rPr>
        <w:t xml:space="preserve"> is </w:t>
      </w:r>
      <w:r>
        <w:rPr>
          <w:rFonts w:ascii="Verdana" w:hAnsi="Verdana"/>
          <w:sz w:val="20"/>
          <w:lang w:val="en-US"/>
        </w:rPr>
        <w:t>requir</w:t>
      </w:r>
      <w:r w:rsidRPr="003E045F">
        <w:rPr>
          <w:rFonts w:ascii="Verdana" w:hAnsi="Verdana"/>
          <w:sz w:val="20"/>
          <w:lang w:val="en-US"/>
        </w:rPr>
        <w:t>ed from the project partners to justify the staff costs declared.</w:t>
      </w:r>
    </w:p>
    <w:p w:rsidR="00E36A2C" w:rsidRDefault="00E36A2C">
      <w:pPr>
        <w:spacing w:line="360" w:lineRule="auto"/>
        <w:ind w:left="417" w:right="57"/>
        <w:jc w:val="both"/>
        <w:rPr>
          <w:rFonts w:ascii="Verdana" w:hAnsi="Verdana" w:cs="Verdana"/>
          <w:sz w:val="20"/>
          <w:lang w:val="en-US"/>
        </w:rPr>
      </w:pPr>
    </w:p>
    <w:p w:rsidR="009C3B26" w:rsidRDefault="009C3B26">
      <w:pPr>
        <w:spacing w:line="360" w:lineRule="auto"/>
        <w:jc w:val="both"/>
        <w:rPr>
          <w:rFonts w:ascii="Verdana" w:hAnsi="Verdana" w:cs="Verdana"/>
          <w:sz w:val="20"/>
          <w:lang w:val="en-US"/>
        </w:rPr>
      </w:pPr>
    </w:p>
    <w:p w:rsidR="009C3B26" w:rsidRDefault="006776B2" w:rsidP="008565A3">
      <w:pPr>
        <w:numPr>
          <w:ilvl w:val="1"/>
          <w:numId w:val="35"/>
        </w:numPr>
        <w:spacing w:line="360" w:lineRule="auto"/>
        <w:jc w:val="both"/>
        <w:rPr>
          <w:rFonts w:ascii="Verdana" w:hAnsi="Verdana" w:cs="Verdana"/>
          <w:b/>
          <w:bCs/>
          <w:sz w:val="20"/>
        </w:rPr>
      </w:pPr>
      <w:r>
        <w:rPr>
          <w:rFonts w:ascii="Verdana" w:hAnsi="Verdana" w:cs="Verdana"/>
          <w:b/>
          <w:bCs/>
          <w:sz w:val="20"/>
        </w:rPr>
        <w:t>Travel and accommodation</w:t>
      </w:r>
    </w:p>
    <w:p w:rsidR="009C3B26" w:rsidRDefault="009C3B26">
      <w:pPr>
        <w:spacing w:line="360" w:lineRule="auto"/>
        <w:ind w:left="360"/>
        <w:jc w:val="both"/>
        <w:rPr>
          <w:rFonts w:ascii="Verdana" w:hAnsi="Verdana" w:cs="Verdana"/>
          <w:b/>
          <w:bCs/>
          <w:sz w:val="20"/>
        </w:rPr>
      </w:pPr>
    </w:p>
    <w:p w:rsidR="009C3B26" w:rsidRDefault="006776B2">
      <w:pPr>
        <w:spacing w:line="360" w:lineRule="auto"/>
        <w:jc w:val="both"/>
        <w:rPr>
          <w:rFonts w:ascii="Verdana" w:hAnsi="Verdana" w:cs="Verdana"/>
          <w:sz w:val="20"/>
        </w:rPr>
      </w:pPr>
      <w:r>
        <w:rPr>
          <w:rFonts w:ascii="Verdana" w:hAnsi="Verdana" w:cs="Verdana"/>
          <w:sz w:val="20"/>
        </w:rPr>
        <w:t>It is examined whether the expenditure is linked to the project, if it is in the approved application form and the way it has been paid. For the documentation of expenditure of co funded project paid for travel and accommodation the following are examined:</w:t>
      </w:r>
    </w:p>
    <w:p w:rsidR="002E4115" w:rsidRPr="00F92790" w:rsidRDefault="002E4115" w:rsidP="008565A3">
      <w:pPr>
        <w:numPr>
          <w:ilvl w:val="0"/>
          <w:numId w:val="21"/>
        </w:numPr>
        <w:suppressAutoHyphens w:val="0"/>
        <w:spacing w:line="360" w:lineRule="auto"/>
        <w:jc w:val="both"/>
        <w:rPr>
          <w:rFonts w:ascii="Verdana" w:hAnsi="Verdana"/>
          <w:sz w:val="20"/>
        </w:rPr>
      </w:pPr>
      <w:r w:rsidDel="002E4115">
        <w:rPr>
          <w:rFonts w:ascii="Verdana" w:hAnsi="Verdana" w:cs="Verdana"/>
          <w:sz w:val="20"/>
        </w:rPr>
        <w:t xml:space="preserve"> </w:t>
      </w:r>
      <w:r w:rsidRPr="00F92790">
        <w:rPr>
          <w:rFonts w:ascii="Verdana" w:hAnsi="Verdana"/>
          <w:sz w:val="20"/>
        </w:rPr>
        <w:t>Invitation and/or minutes, presenting the time, duration, venue as well as signed list of participants for all the days of the meetings.</w:t>
      </w:r>
    </w:p>
    <w:p w:rsidR="002E4115" w:rsidRPr="00F92790" w:rsidRDefault="002E4115" w:rsidP="008565A3">
      <w:pPr>
        <w:numPr>
          <w:ilvl w:val="0"/>
          <w:numId w:val="21"/>
        </w:numPr>
        <w:suppressAutoHyphens w:val="0"/>
        <w:spacing w:line="360" w:lineRule="auto"/>
        <w:jc w:val="both"/>
        <w:rPr>
          <w:rFonts w:ascii="Verdana" w:hAnsi="Verdana"/>
          <w:sz w:val="20"/>
        </w:rPr>
      </w:pPr>
      <w:r w:rsidRPr="00F92790">
        <w:rPr>
          <w:rFonts w:ascii="Verdana" w:hAnsi="Verdana"/>
          <w:sz w:val="20"/>
        </w:rPr>
        <w:t xml:space="preserve">Decision for travelling </w:t>
      </w:r>
      <w:r>
        <w:rPr>
          <w:rFonts w:ascii="Verdana" w:hAnsi="Verdana"/>
          <w:sz w:val="20"/>
        </w:rPr>
        <w:t>according to the institutional framework of the beneficiary.</w:t>
      </w:r>
    </w:p>
    <w:p w:rsidR="002E4115" w:rsidRPr="00F92790" w:rsidRDefault="002E4115" w:rsidP="008565A3">
      <w:pPr>
        <w:numPr>
          <w:ilvl w:val="0"/>
          <w:numId w:val="21"/>
        </w:numPr>
        <w:suppressAutoHyphens w:val="0"/>
        <w:spacing w:line="360" w:lineRule="auto"/>
        <w:jc w:val="both"/>
        <w:rPr>
          <w:rFonts w:ascii="Verdana" w:hAnsi="Verdana"/>
          <w:sz w:val="20"/>
        </w:rPr>
      </w:pPr>
      <w:r w:rsidRPr="00F92790">
        <w:rPr>
          <w:rFonts w:ascii="Verdana" w:hAnsi="Verdana"/>
          <w:sz w:val="20"/>
        </w:rPr>
        <w:t xml:space="preserve">Travel report/Report on the travel expenditure </w:t>
      </w:r>
      <w:r>
        <w:rPr>
          <w:rFonts w:ascii="Verdana" w:hAnsi="Verdana"/>
          <w:sz w:val="20"/>
        </w:rPr>
        <w:t>according to the institutional framework of the beneficiary.</w:t>
      </w:r>
    </w:p>
    <w:p w:rsidR="002E4115" w:rsidRPr="00F92790" w:rsidRDefault="002E4115" w:rsidP="008565A3">
      <w:pPr>
        <w:numPr>
          <w:ilvl w:val="0"/>
          <w:numId w:val="21"/>
        </w:numPr>
        <w:suppressAutoHyphens w:val="0"/>
        <w:spacing w:line="360" w:lineRule="auto"/>
        <w:jc w:val="both"/>
        <w:rPr>
          <w:rFonts w:ascii="Verdana" w:hAnsi="Verdana"/>
          <w:sz w:val="20"/>
        </w:rPr>
      </w:pPr>
      <w:r w:rsidRPr="00F92790">
        <w:rPr>
          <w:rFonts w:ascii="Verdana" w:hAnsi="Verdana"/>
          <w:sz w:val="20"/>
        </w:rPr>
        <w:t xml:space="preserve">The </w:t>
      </w:r>
      <w:r>
        <w:rPr>
          <w:rFonts w:ascii="Verdana" w:hAnsi="Verdana"/>
          <w:sz w:val="20"/>
        </w:rPr>
        <w:t>beneficiary</w:t>
      </w:r>
      <w:r w:rsidRPr="00F92790">
        <w:rPr>
          <w:rFonts w:ascii="Verdana" w:hAnsi="Verdana"/>
          <w:sz w:val="20"/>
        </w:rPr>
        <w:t xml:space="preserve">’s regulation on the level of the subsistence allowances, </w:t>
      </w:r>
      <w:r>
        <w:rPr>
          <w:rFonts w:ascii="Verdana" w:hAnsi="Verdana"/>
          <w:sz w:val="20"/>
        </w:rPr>
        <w:t xml:space="preserve">kilometre </w:t>
      </w:r>
      <w:r w:rsidRPr="00F92790">
        <w:rPr>
          <w:rFonts w:ascii="Verdana" w:hAnsi="Verdana"/>
          <w:sz w:val="20"/>
        </w:rPr>
        <w:t>allowance for using private car</w:t>
      </w:r>
      <w:r>
        <w:rPr>
          <w:rFonts w:ascii="Verdana" w:hAnsi="Verdana"/>
          <w:sz w:val="20"/>
        </w:rPr>
        <w:t>, etc. according to the in-force legislation on each participating country</w:t>
      </w:r>
      <w:r w:rsidRPr="00F92790">
        <w:rPr>
          <w:rFonts w:ascii="Verdana" w:hAnsi="Verdana"/>
          <w:sz w:val="20"/>
        </w:rPr>
        <w:t>.</w:t>
      </w:r>
    </w:p>
    <w:p w:rsidR="002E4115" w:rsidRDefault="002E4115" w:rsidP="008565A3">
      <w:pPr>
        <w:numPr>
          <w:ilvl w:val="0"/>
          <w:numId w:val="21"/>
        </w:numPr>
        <w:suppressAutoHyphens w:val="0"/>
        <w:spacing w:line="360" w:lineRule="auto"/>
        <w:jc w:val="both"/>
        <w:rPr>
          <w:rFonts w:ascii="Verdana" w:hAnsi="Verdana"/>
          <w:sz w:val="20"/>
        </w:rPr>
      </w:pPr>
      <w:r w:rsidRPr="00F92790">
        <w:rPr>
          <w:rFonts w:ascii="Verdana" w:hAnsi="Verdana"/>
          <w:sz w:val="20"/>
        </w:rPr>
        <w:t>Tickets, invoices of tickets and supporting documents for payment of tickets</w:t>
      </w:r>
      <w:r>
        <w:rPr>
          <w:rFonts w:ascii="Verdana" w:hAnsi="Verdana"/>
          <w:sz w:val="20"/>
        </w:rPr>
        <w:t>, toll invoices, invoices when using taxi or when renting a car or kilometre allowance when using private car</w:t>
      </w:r>
      <w:r w:rsidRPr="00F92790">
        <w:rPr>
          <w:rFonts w:ascii="Verdana" w:hAnsi="Verdana"/>
          <w:sz w:val="20"/>
        </w:rPr>
        <w:t xml:space="preserve">. </w:t>
      </w:r>
      <w:r>
        <w:rPr>
          <w:rFonts w:ascii="Verdana" w:hAnsi="Verdana"/>
          <w:sz w:val="20"/>
        </w:rPr>
        <w:t>In case of travelling by plane, boarding pass is also required.</w:t>
      </w:r>
    </w:p>
    <w:p w:rsidR="002E4115" w:rsidRPr="00F92790" w:rsidRDefault="002E4115" w:rsidP="008565A3">
      <w:pPr>
        <w:numPr>
          <w:ilvl w:val="0"/>
          <w:numId w:val="21"/>
        </w:numPr>
        <w:suppressAutoHyphens w:val="0"/>
        <w:spacing w:line="360" w:lineRule="auto"/>
        <w:jc w:val="both"/>
        <w:rPr>
          <w:rFonts w:ascii="Verdana" w:hAnsi="Verdana"/>
          <w:sz w:val="20"/>
        </w:rPr>
      </w:pPr>
      <w:r>
        <w:rPr>
          <w:rFonts w:ascii="Verdana" w:hAnsi="Verdana"/>
          <w:sz w:val="20"/>
        </w:rPr>
        <w:t>The use of taxi or the rent of a car shall be justified according to the in-force National legislation on each participating country.</w:t>
      </w:r>
    </w:p>
    <w:p w:rsidR="002E4115" w:rsidRDefault="002E4115" w:rsidP="008565A3">
      <w:pPr>
        <w:numPr>
          <w:ilvl w:val="0"/>
          <w:numId w:val="21"/>
        </w:numPr>
        <w:suppressAutoHyphens w:val="0"/>
        <w:spacing w:line="360" w:lineRule="auto"/>
        <w:jc w:val="both"/>
        <w:rPr>
          <w:rFonts w:ascii="Verdana" w:hAnsi="Verdana"/>
          <w:sz w:val="20"/>
        </w:rPr>
      </w:pPr>
      <w:r w:rsidRPr="00F92790">
        <w:rPr>
          <w:rFonts w:ascii="Verdana" w:hAnsi="Verdana"/>
          <w:sz w:val="20"/>
        </w:rPr>
        <w:t xml:space="preserve">Hotel invoices and supporting documents for hotel payment only for their stay (room service is not included) and for those travelling who should be mentioned </w:t>
      </w:r>
      <w:r>
        <w:rPr>
          <w:rFonts w:ascii="Verdana" w:hAnsi="Verdana"/>
          <w:sz w:val="20"/>
        </w:rPr>
        <w:t xml:space="preserve">in the hotel invoice </w:t>
      </w:r>
      <w:r w:rsidRPr="00F92790">
        <w:rPr>
          <w:rFonts w:ascii="Verdana" w:hAnsi="Verdana"/>
          <w:sz w:val="20"/>
        </w:rPr>
        <w:t>by name. In case voucher is issued a copy of it should be submitted with the travel agency invoice.</w:t>
      </w:r>
    </w:p>
    <w:p w:rsidR="002E4115" w:rsidRPr="00F92790" w:rsidRDefault="002E4115" w:rsidP="008565A3">
      <w:pPr>
        <w:numPr>
          <w:ilvl w:val="0"/>
          <w:numId w:val="21"/>
        </w:numPr>
        <w:suppressAutoHyphens w:val="0"/>
        <w:spacing w:line="360" w:lineRule="auto"/>
        <w:jc w:val="both"/>
        <w:rPr>
          <w:rFonts w:ascii="Verdana" w:hAnsi="Verdana"/>
          <w:sz w:val="20"/>
        </w:rPr>
      </w:pPr>
      <w:r w:rsidRPr="00F92790">
        <w:rPr>
          <w:rFonts w:ascii="Verdana" w:hAnsi="Verdana"/>
          <w:sz w:val="20"/>
        </w:rPr>
        <w:t>Subsistence allowances (only for staff)</w:t>
      </w:r>
      <w:r>
        <w:rPr>
          <w:rFonts w:ascii="Verdana" w:hAnsi="Verdana"/>
          <w:sz w:val="20"/>
        </w:rPr>
        <w:t xml:space="preserve"> according to the institutional framework of the beneficiary.</w:t>
      </w:r>
    </w:p>
    <w:p w:rsidR="002E4115" w:rsidRPr="00F92790" w:rsidRDefault="002E4115" w:rsidP="008565A3">
      <w:pPr>
        <w:numPr>
          <w:ilvl w:val="0"/>
          <w:numId w:val="21"/>
        </w:numPr>
        <w:suppressAutoHyphens w:val="0"/>
        <w:spacing w:line="360" w:lineRule="auto"/>
        <w:jc w:val="both"/>
        <w:rPr>
          <w:rFonts w:ascii="Verdana" w:hAnsi="Verdana"/>
          <w:sz w:val="20"/>
        </w:rPr>
      </w:pPr>
      <w:r w:rsidRPr="00F92790">
        <w:rPr>
          <w:rFonts w:ascii="Verdana" w:hAnsi="Verdana"/>
          <w:sz w:val="20"/>
        </w:rPr>
        <w:t>When field work or similar activities are foreseen</w:t>
      </w:r>
      <w:r>
        <w:rPr>
          <w:rFonts w:ascii="Verdana" w:hAnsi="Verdana"/>
          <w:sz w:val="20"/>
        </w:rPr>
        <w:t xml:space="preserve">, these should be explicitly described in the approved application form and prior to their commencement the beneficiary shall approve a total plan (programme) for this purpose. In any case </w:t>
      </w:r>
      <w:r w:rsidRPr="00F92790">
        <w:rPr>
          <w:rFonts w:ascii="Verdana" w:hAnsi="Verdana"/>
          <w:sz w:val="20"/>
        </w:rPr>
        <w:t>the results of the field work should be kept and should be attached to the travel report.</w:t>
      </w:r>
    </w:p>
    <w:p w:rsidR="002E4115" w:rsidRPr="00F92790" w:rsidRDefault="002E4115" w:rsidP="008565A3">
      <w:pPr>
        <w:numPr>
          <w:ilvl w:val="0"/>
          <w:numId w:val="21"/>
        </w:numPr>
        <w:suppressAutoHyphens w:val="0"/>
        <w:spacing w:line="360" w:lineRule="auto"/>
        <w:jc w:val="both"/>
        <w:rPr>
          <w:rFonts w:ascii="Verdana" w:hAnsi="Verdana"/>
          <w:sz w:val="20"/>
        </w:rPr>
      </w:pPr>
      <w:r w:rsidRPr="00F92790">
        <w:rPr>
          <w:rFonts w:ascii="Verdana" w:hAnsi="Verdana"/>
          <w:sz w:val="20"/>
        </w:rPr>
        <w:lastRenderedPageBreak/>
        <w:t xml:space="preserve">In case of travelling outside the eligibility area of the Programme the decisions of the approved bodies of the Programme </w:t>
      </w:r>
      <w:r>
        <w:rPr>
          <w:rFonts w:ascii="Verdana" w:hAnsi="Verdana"/>
          <w:sz w:val="20"/>
        </w:rPr>
        <w:t xml:space="preserve">justifying </w:t>
      </w:r>
      <w:r w:rsidRPr="00F92790">
        <w:rPr>
          <w:rFonts w:ascii="Verdana" w:hAnsi="Verdana"/>
          <w:sz w:val="20"/>
        </w:rPr>
        <w:t>these trips.</w:t>
      </w:r>
    </w:p>
    <w:p w:rsidR="002E4115" w:rsidRDefault="002E4115" w:rsidP="008565A3">
      <w:pPr>
        <w:numPr>
          <w:ilvl w:val="0"/>
          <w:numId w:val="21"/>
        </w:numPr>
        <w:suppressAutoHyphens w:val="0"/>
        <w:spacing w:line="360" w:lineRule="auto"/>
        <w:jc w:val="both"/>
        <w:rPr>
          <w:rFonts w:ascii="Verdana" w:hAnsi="Verdana"/>
          <w:sz w:val="20"/>
        </w:rPr>
      </w:pPr>
      <w:r w:rsidRPr="00F92790">
        <w:rPr>
          <w:rFonts w:ascii="Verdana" w:hAnsi="Verdana"/>
          <w:sz w:val="20"/>
        </w:rPr>
        <w:t xml:space="preserve">In case </w:t>
      </w:r>
      <w:r>
        <w:rPr>
          <w:rFonts w:ascii="Verdana" w:hAnsi="Verdana"/>
          <w:sz w:val="20"/>
        </w:rPr>
        <w:t>beneficiaries</w:t>
      </w:r>
      <w:r w:rsidRPr="00F92790">
        <w:rPr>
          <w:rFonts w:ascii="Verdana" w:hAnsi="Verdana"/>
          <w:sz w:val="20"/>
        </w:rPr>
        <w:t xml:space="preserve"> or participants from </w:t>
      </w:r>
      <w:r>
        <w:rPr>
          <w:rFonts w:ascii="Verdana" w:hAnsi="Verdana"/>
          <w:sz w:val="20"/>
        </w:rPr>
        <w:t xml:space="preserve">countries </w:t>
      </w:r>
      <w:r w:rsidRPr="00F92790">
        <w:rPr>
          <w:rFonts w:ascii="Verdana" w:hAnsi="Verdana"/>
          <w:sz w:val="20"/>
        </w:rPr>
        <w:t xml:space="preserve">outside the EU travel to the eligible area of the Programme in order to participate to events, </w:t>
      </w:r>
      <w:r>
        <w:rPr>
          <w:rFonts w:ascii="Verdana" w:hAnsi="Verdana"/>
          <w:sz w:val="20"/>
        </w:rPr>
        <w:t xml:space="preserve">justification </w:t>
      </w:r>
      <w:r w:rsidRPr="00F92790">
        <w:rPr>
          <w:rFonts w:ascii="Verdana" w:hAnsi="Verdana"/>
          <w:sz w:val="20"/>
        </w:rPr>
        <w:t xml:space="preserve">from the </w:t>
      </w:r>
      <w:r>
        <w:rPr>
          <w:rFonts w:ascii="Verdana" w:hAnsi="Verdana"/>
          <w:sz w:val="20"/>
        </w:rPr>
        <w:t xml:space="preserve">responsible person of the beneficiary or the responsible person for the activity </w:t>
      </w:r>
      <w:r w:rsidRPr="00F92790">
        <w:rPr>
          <w:rFonts w:ascii="Verdana" w:hAnsi="Verdana"/>
          <w:sz w:val="20"/>
        </w:rPr>
        <w:t>for their participation.</w:t>
      </w:r>
    </w:p>
    <w:p w:rsidR="002E4115" w:rsidRDefault="002E4115" w:rsidP="002E4115">
      <w:pPr>
        <w:tabs>
          <w:tab w:val="left" w:pos="426"/>
        </w:tabs>
        <w:spacing w:line="360" w:lineRule="auto"/>
        <w:ind w:left="426"/>
        <w:jc w:val="both"/>
        <w:rPr>
          <w:rFonts w:ascii="Verdana" w:hAnsi="Verdana" w:cs="Verdana"/>
          <w:sz w:val="20"/>
        </w:rPr>
      </w:pPr>
    </w:p>
    <w:p w:rsidR="009C3B26" w:rsidRDefault="006776B2">
      <w:pPr>
        <w:spacing w:line="360" w:lineRule="auto"/>
        <w:jc w:val="both"/>
        <w:rPr>
          <w:rFonts w:ascii="Verdana" w:hAnsi="Verdana" w:cs="Verdana"/>
          <w:sz w:val="20"/>
        </w:rPr>
      </w:pPr>
      <w:r>
        <w:rPr>
          <w:rFonts w:ascii="Verdana" w:hAnsi="Verdana" w:cs="Verdana"/>
          <w:sz w:val="20"/>
        </w:rPr>
        <w:t>In case of public procurement for the organisation of workshops, conferences, meetings etc. the following are also examined:</w:t>
      </w:r>
    </w:p>
    <w:p w:rsidR="009C3B26" w:rsidRDefault="006776B2" w:rsidP="008565A3">
      <w:pPr>
        <w:numPr>
          <w:ilvl w:val="0"/>
          <w:numId w:val="37"/>
        </w:numPr>
        <w:tabs>
          <w:tab w:val="left" w:pos="426"/>
        </w:tabs>
        <w:spacing w:line="360" w:lineRule="auto"/>
        <w:ind w:left="426" w:hanging="426"/>
        <w:jc w:val="both"/>
        <w:rPr>
          <w:rFonts w:ascii="Verdana" w:hAnsi="Verdana" w:cs="Verdana"/>
          <w:sz w:val="20"/>
        </w:rPr>
      </w:pPr>
      <w:r>
        <w:rPr>
          <w:rFonts w:ascii="Verdana" w:hAnsi="Verdana" w:cs="Verdana"/>
          <w:sz w:val="20"/>
        </w:rPr>
        <w:t>Photographs in case of workshops, conferences etc.</w:t>
      </w:r>
    </w:p>
    <w:p w:rsidR="009C3B26" w:rsidRDefault="006776B2" w:rsidP="008565A3">
      <w:pPr>
        <w:numPr>
          <w:ilvl w:val="0"/>
          <w:numId w:val="37"/>
        </w:numPr>
        <w:tabs>
          <w:tab w:val="left" w:pos="426"/>
        </w:tabs>
        <w:spacing w:line="360" w:lineRule="auto"/>
        <w:ind w:left="426" w:hanging="426"/>
        <w:jc w:val="both"/>
        <w:rPr>
          <w:rFonts w:ascii="Verdana" w:hAnsi="Verdana" w:cs="Verdana"/>
          <w:sz w:val="20"/>
        </w:rPr>
      </w:pPr>
      <w:r>
        <w:rPr>
          <w:rFonts w:ascii="Verdana" w:hAnsi="Verdana" w:cs="Verdana"/>
          <w:sz w:val="20"/>
        </w:rPr>
        <w:t>Contracts and documents for the award procedure (call, tenders, evaluation, decision etc.)</w:t>
      </w:r>
    </w:p>
    <w:p w:rsidR="009C3B26" w:rsidRDefault="006776B2" w:rsidP="008565A3">
      <w:pPr>
        <w:numPr>
          <w:ilvl w:val="0"/>
          <w:numId w:val="37"/>
        </w:numPr>
        <w:tabs>
          <w:tab w:val="left" w:pos="426"/>
        </w:tabs>
        <w:spacing w:line="360" w:lineRule="auto"/>
        <w:ind w:left="426" w:hanging="426"/>
        <w:jc w:val="both"/>
        <w:rPr>
          <w:rFonts w:ascii="Verdana" w:hAnsi="Verdana" w:cs="Verdana"/>
          <w:sz w:val="20"/>
        </w:rPr>
      </w:pPr>
      <w:r>
        <w:rPr>
          <w:rFonts w:ascii="Verdana" w:hAnsi="Verdana" w:cs="Verdana"/>
          <w:sz w:val="20"/>
        </w:rPr>
        <w:t>Invoices which should state the project and the Programme</w:t>
      </w:r>
    </w:p>
    <w:p w:rsidR="009C3B26" w:rsidRDefault="006776B2" w:rsidP="008565A3">
      <w:pPr>
        <w:numPr>
          <w:ilvl w:val="0"/>
          <w:numId w:val="37"/>
        </w:numPr>
        <w:tabs>
          <w:tab w:val="left" w:pos="426"/>
        </w:tabs>
        <w:spacing w:line="360" w:lineRule="auto"/>
        <w:ind w:left="426" w:hanging="426"/>
        <w:jc w:val="both"/>
        <w:rPr>
          <w:rFonts w:ascii="Verdana" w:hAnsi="Verdana" w:cs="Verdana"/>
          <w:sz w:val="20"/>
        </w:rPr>
      </w:pPr>
      <w:r>
        <w:rPr>
          <w:rFonts w:ascii="Verdana" w:hAnsi="Verdana" w:cs="Verdana"/>
          <w:sz w:val="20"/>
        </w:rPr>
        <w:t>Certificate of acceptance of products and services</w:t>
      </w:r>
    </w:p>
    <w:p w:rsidR="009C3B26" w:rsidRDefault="006776B2" w:rsidP="008565A3">
      <w:pPr>
        <w:numPr>
          <w:ilvl w:val="0"/>
          <w:numId w:val="37"/>
        </w:numPr>
        <w:tabs>
          <w:tab w:val="left" w:pos="426"/>
        </w:tabs>
        <w:spacing w:line="360" w:lineRule="auto"/>
        <w:ind w:left="426" w:hanging="426"/>
        <w:jc w:val="both"/>
        <w:rPr>
          <w:rFonts w:ascii="Verdana" w:hAnsi="Verdana" w:cs="Verdana"/>
          <w:b/>
          <w:bCs/>
          <w:sz w:val="20"/>
        </w:rPr>
      </w:pPr>
      <w:r>
        <w:rPr>
          <w:rFonts w:ascii="Verdana" w:hAnsi="Verdana" w:cs="Verdana"/>
          <w:sz w:val="20"/>
        </w:rPr>
        <w:t>Documents of payment</w:t>
      </w:r>
    </w:p>
    <w:p w:rsidR="009C3B26" w:rsidRDefault="009C3B26">
      <w:pPr>
        <w:spacing w:line="360" w:lineRule="auto"/>
        <w:jc w:val="both"/>
        <w:rPr>
          <w:rFonts w:ascii="Verdana" w:hAnsi="Verdana" w:cs="Verdana"/>
          <w:b/>
          <w:bCs/>
          <w:sz w:val="20"/>
        </w:rPr>
      </w:pPr>
    </w:p>
    <w:p w:rsidR="009C3B26" w:rsidRDefault="009C3B26">
      <w:pPr>
        <w:spacing w:line="360" w:lineRule="auto"/>
        <w:jc w:val="both"/>
        <w:rPr>
          <w:rFonts w:ascii="Verdana" w:hAnsi="Verdana" w:cs="Verdana"/>
          <w:b/>
          <w:bCs/>
          <w:sz w:val="20"/>
        </w:rPr>
      </w:pPr>
    </w:p>
    <w:p w:rsidR="009C3B26" w:rsidRDefault="006776B2" w:rsidP="008565A3">
      <w:pPr>
        <w:numPr>
          <w:ilvl w:val="1"/>
          <w:numId w:val="35"/>
        </w:numPr>
        <w:spacing w:line="360" w:lineRule="auto"/>
        <w:jc w:val="both"/>
        <w:rPr>
          <w:rFonts w:ascii="Verdana" w:hAnsi="Verdana" w:cs="Verdana"/>
          <w:sz w:val="20"/>
        </w:rPr>
      </w:pPr>
      <w:r>
        <w:rPr>
          <w:rFonts w:ascii="Verdana" w:hAnsi="Verdana" w:cs="Verdana"/>
          <w:b/>
          <w:bCs/>
          <w:sz w:val="20"/>
        </w:rPr>
        <w:t>Public</w:t>
      </w:r>
      <w:r w:rsidR="008141A7">
        <w:rPr>
          <w:rFonts w:ascii="Verdana" w:hAnsi="Verdana" w:cs="Verdana"/>
          <w:b/>
          <w:bCs/>
          <w:sz w:val="20"/>
        </w:rPr>
        <w:t>i</w:t>
      </w:r>
      <w:r>
        <w:rPr>
          <w:rFonts w:ascii="Verdana" w:hAnsi="Verdana" w:cs="Verdana"/>
          <w:b/>
          <w:bCs/>
          <w:sz w:val="20"/>
        </w:rPr>
        <w:t>t</w:t>
      </w:r>
      <w:r w:rsidR="008141A7">
        <w:rPr>
          <w:rFonts w:ascii="Verdana" w:hAnsi="Verdana" w:cs="Verdana"/>
          <w:b/>
          <w:bCs/>
          <w:sz w:val="20"/>
        </w:rPr>
        <w:t>y</w:t>
      </w:r>
      <w:r>
        <w:rPr>
          <w:rFonts w:ascii="Verdana" w:hAnsi="Verdana" w:cs="Verdana"/>
          <w:b/>
          <w:bCs/>
          <w:sz w:val="20"/>
        </w:rPr>
        <w:t>, information, promotion</w:t>
      </w:r>
    </w:p>
    <w:p w:rsidR="009C3B26" w:rsidRDefault="009C3B26">
      <w:pPr>
        <w:spacing w:line="360" w:lineRule="auto"/>
        <w:ind w:left="360"/>
        <w:jc w:val="both"/>
        <w:rPr>
          <w:rFonts w:ascii="Verdana" w:hAnsi="Verdana" w:cs="Verdana"/>
          <w:sz w:val="20"/>
        </w:rPr>
      </w:pPr>
    </w:p>
    <w:p w:rsidR="007E18BD" w:rsidRPr="00F92790" w:rsidRDefault="007E18BD" w:rsidP="007E18BD">
      <w:pPr>
        <w:spacing w:line="360" w:lineRule="auto"/>
        <w:jc w:val="both"/>
        <w:rPr>
          <w:rFonts w:ascii="Verdana" w:hAnsi="Verdana"/>
          <w:sz w:val="20"/>
          <w:lang w:val="en-US"/>
        </w:rPr>
      </w:pPr>
      <w:r>
        <w:rPr>
          <w:rFonts w:ascii="Verdana" w:hAnsi="Verdana"/>
          <w:sz w:val="20"/>
        </w:rPr>
        <w:t>It is examined whether the expenditure is linked to the project, if it is</w:t>
      </w:r>
      <w:r w:rsidRPr="00925D07">
        <w:rPr>
          <w:rFonts w:ascii="Verdana" w:hAnsi="Verdana"/>
          <w:color w:val="FF0000"/>
          <w:sz w:val="20"/>
        </w:rPr>
        <w:t xml:space="preserve"> </w:t>
      </w:r>
      <w:r w:rsidRPr="008C54BB">
        <w:rPr>
          <w:rFonts w:ascii="Verdana" w:hAnsi="Verdana"/>
          <w:sz w:val="20"/>
        </w:rPr>
        <w:t>included</w:t>
      </w:r>
      <w:r>
        <w:rPr>
          <w:rFonts w:ascii="Verdana" w:hAnsi="Verdana"/>
          <w:sz w:val="20"/>
        </w:rPr>
        <w:t xml:space="preserve"> in the approved application form and the way it has been paid. </w:t>
      </w:r>
      <w:r w:rsidRPr="00F92790">
        <w:rPr>
          <w:rFonts w:ascii="Verdana" w:hAnsi="Verdana"/>
          <w:sz w:val="20"/>
          <w:lang w:val="en-US"/>
        </w:rPr>
        <w:t xml:space="preserve">For the documentation of expenditure of co funded project paid for publication, information and promotion the following are </w:t>
      </w:r>
      <w:r>
        <w:rPr>
          <w:rFonts w:ascii="Verdana" w:hAnsi="Verdana"/>
          <w:sz w:val="20"/>
          <w:lang w:val="en-US"/>
        </w:rPr>
        <w:t>examined</w:t>
      </w:r>
      <w:r w:rsidRPr="00F92790">
        <w:rPr>
          <w:rFonts w:ascii="Verdana" w:hAnsi="Verdana"/>
          <w:sz w:val="20"/>
          <w:lang w:val="en-US"/>
        </w:rPr>
        <w:t>:</w:t>
      </w:r>
    </w:p>
    <w:p w:rsidR="007E18BD" w:rsidRPr="00F92790" w:rsidRDefault="007E18BD" w:rsidP="008565A3">
      <w:pPr>
        <w:numPr>
          <w:ilvl w:val="0"/>
          <w:numId w:val="42"/>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Contract</w:t>
      </w:r>
      <w:r>
        <w:rPr>
          <w:rFonts w:ascii="Verdana" w:hAnsi="Verdana"/>
          <w:sz w:val="20"/>
        </w:rPr>
        <w:t>s</w:t>
      </w:r>
      <w:r w:rsidRPr="00F92790">
        <w:rPr>
          <w:rFonts w:ascii="Verdana" w:hAnsi="Verdana"/>
          <w:sz w:val="20"/>
        </w:rPr>
        <w:t xml:space="preserve"> and documents for the award procedure (call, tenders, evaluation, decision etc</w:t>
      </w:r>
      <w:r>
        <w:rPr>
          <w:rFonts w:ascii="Verdana" w:hAnsi="Verdana"/>
          <w:sz w:val="20"/>
        </w:rPr>
        <w:t>.</w:t>
      </w:r>
      <w:r w:rsidRPr="00F92790">
        <w:rPr>
          <w:rFonts w:ascii="Verdana" w:hAnsi="Verdana"/>
          <w:sz w:val="20"/>
        </w:rPr>
        <w:t>)</w:t>
      </w:r>
    </w:p>
    <w:p w:rsidR="007E18BD" w:rsidRPr="00F92790" w:rsidRDefault="007E18BD" w:rsidP="008565A3">
      <w:pPr>
        <w:numPr>
          <w:ilvl w:val="0"/>
          <w:numId w:val="42"/>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Certificate of acceptance of products and services</w:t>
      </w:r>
    </w:p>
    <w:p w:rsidR="007E18BD" w:rsidRPr="00F92790" w:rsidRDefault="007E18BD" w:rsidP="008565A3">
      <w:pPr>
        <w:numPr>
          <w:ilvl w:val="0"/>
          <w:numId w:val="42"/>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Invoices and dispatch notes which should state the project and the Programme</w:t>
      </w:r>
    </w:p>
    <w:p w:rsidR="007E18BD" w:rsidRPr="00F92790" w:rsidRDefault="007E18BD" w:rsidP="008565A3">
      <w:pPr>
        <w:numPr>
          <w:ilvl w:val="0"/>
          <w:numId w:val="42"/>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Documents of payment</w:t>
      </w:r>
    </w:p>
    <w:p w:rsidR="007E18BD" w:rsidRPr="00F92790" w:rsidRDefault="007E18BD" w:rsidP="008565A3">
      <w:pPr>
        <w:numPr>
          <w:ilvl w:val="0"/>
          <w:numId w:val="42"/>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Deliverables of the services offered</w:t>
      </w:r>
    </w:p>
    <w:p w:rsidR="007E18BD" w:rsidRPr="00F92790" w:rsidRDefault="007E18BD" w:rsidP="008565A3">
      <w:pPr>
        <w:numPr>
          <w:ilvl w:val="0"/>
          <w:numId w:val="42"/>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Website</w:t>
      </w:r>
      <w:r>
        <w:rPr>
          <w:rFonts w:ascii="Verdana" w:hAnsi="Verdana"/>
          <w:sz w:val="20"/>
        </w:rPr>
        <w:t xml:space="preserve"> of the Programme</w:t>
      </w:r>
    </w:p>
    <w:p w:rsidR="007E18BD" w:rsidRPr="00F92790" w:rsidRDefault="007E18BD" w:rsidP="008565A3">
      <w:pPr>
        <w:numPr>
          <w:ilvl w:val="0"/>
          <w:numId w:val="42"/>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Invitation and agenda</w:t>
      </w:r>
    </w:p>
    <w:p w:rsidR="007E18BD" w:rsidRPr="00F92790" w:rsidRDefault="007E18BD" w:rsidP="008565A3">
      <w:pPr>
        <w:numPr>
          <w:ilvl w:val="0"/>
          <w:numId w:val="42"/>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Minutes</w:t>
      </w:r>
    </w:p>
    <w:p w:rsidR="007E18BD" w:rsidRPr="00F92790" w:rsidRDefault="007E18BD" w:rsidP="008565A3">
      <w:pPr>
        <w:numPr>
          <w:ilvl w:val="0"/>
          <w:numId w:val="42"/>
        </w:numPr>
        <w:tabs>
          <w:tab w:val="clear" w:pos="720"/>
          <w:tab w:val="num" w:pos="426"/>
        </w:tabs>
        <w:suppressAutoHyphens w:val="0"/>
        <w:spacing w:line="360" w:lineRule="auto"/>
        <w:ind w:left="426" w:hanging="426"/>
        <w:jc w:val="both"/>
        <w:rPr>
          <w:rFonts w:ascii="Verdana" w:hAnsi="Verdana"/>
          <w:sz w:val="20"/>
        </w:rPr>
      </w:pPr>
      <w:r>
        <w:rPr>
          <w:rFonts w:ascii="Verdana" w:hAnsi="Verdana"/>
          <w:sz w:val="20"/>
        </w:rPr>
        <w:t>Signed</w:t>
      </w:r>
      <w:r w:rsidRPr="00F92790">
        <w:rPr>
          <w:rFonts w:ascii="Verdana" w:hAnsi="Verdana"/>
          <w:sz w:val="20"/>
        </w:rPr>
        <w:t xml:space="preserve"> list of participants</w:t>
      </w:r>
    </w:p>
    <w:p w:rsidR="007E18BD" w:rsidRDefault="007E18BD" w:rsidP="008565A3">
      <w:pPr>
        <w:numPr>
          <w:ilvl w:val="0"/>
          <w:numId w:val="42"/>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 xml:space="preserve">Photographs of the </w:t>
      </w:r>
      <w:r>
        <w:rPr>
          <w:rFonts w:ascii="Verdana" w:hAnsi="Verdana"/>
          <w:sz w:val="20"/>
        </w:rPr>
        <w:t>events</w:t>
      </w:r>
      <w:r w:rsidRPr="005D482F">
        <w:rPr>
          <w:rFonts w:ascii="Verdana" w:hAnsi="Verdana"/>
          <w:sz w:val="20"/>
        </w:rPr>
        <w:t xml:space="preserve"> (</w:t>
      </w:r>
      <w:r>
        <w:rPr>
          <w:rFonts w:ascii="Verdana" w:hAnsi="Verdana"/>
          <w:sz w:val="20"/>
          <w:lang w:val="en-US"/>
        </w:rPr>
        <w:t>optional).</w:t>
      </w:r>
    </w:p>
    <w:p w:rsidR="007E18BD" w:rsidRDefault="007E18BD" w:rsidP="007E18BD">
      <w:pPr>
        <w:spacing w:line="360" w:lineRule="auto"/>
        <w:ind w:left="720"/>
        <w:jc w:val="both"/>
        <w:rPr>
          <w:rFonts w:ascii="Verdana" w:hAnsi="Verdana"/>
          <w:sz w:val="20"/>
        </w:rPr>
      </w:pPr>
    </w:p>
    <w:p w:rsidR="007E18BD" w:rsidRPr="00AC1373" w:rsidRDefault="007E18BD" w:rsidP="007E18BD">
      <w:pPr>
        <w:spacing w:line="360" w:lineRule="auto"/>
        <w:jc w:val="both"/>
        <w:rPr>
          <w:rFonts w:ascii="Verdana" w:hAnsi="Verdana"/>
          <w:sz w:val="20"/>
        </w:rPr>
      </w:pPr>
      <w:r w:rsidRPr="00AC1373">
        <w:rPr>
          <w:rFonts w:ascii="Verdana" w:hAnsi="Verdana"/>
          <w:sz w:val="20"/>
        </w:rPr>
        <w:lastRenderedPageBreak/>
        <w:t xml:space="preserve">The publicity and information documents that </w:t>
      </w:r>
      <w:r>
        <w:rPr>
          <w:rFonts w:ascii="Verdana" w:hAnsi="Verdana"/>
          <w:sz w:val="20"/>
        </w:rPr>
        <w:t xml:space="preserve">are </w:t>
      </w:r>
      <w:r w:rsidRPr="00AC1373">
        <w:rPr>
          <w:rFonts w:ascii="Verdana" w:hAnsi="Verdana"/>
          <w:sz w:val="20"/>
        </w:rPr>
        <w:t>address</w:t>
      </w:r>
      <w:r>
        <w:rPr>
          <w:rFonts w:ascii="Verdana" w:hAnsi="Verdana"/>
          <w:sz w:val="20"/>
        </w:rPr>
        <w:t>ed</w:t>
      </w:r>
      <w:r w:rsidRPr="00AC1373">
        <w:rPr>
          <w:rFonts w:ascii="Verdana" w:hAnsi="Verdana"/>
          <w:sz w:val="20"/>
        </w:rPr>
        <w:t xml:space="preserve"> </w:t>
      </w:r>
      <w:r>
        <w:rPr>
          <w:rFonts w:ascii="Verdana" w:hAnsi="Verdana"/>
          <w:sz w:val="20"/>
        </w:rPr>
        <w:t xml:space="preserve">to </w:t>
      </w:r>
      <w:r w:rsidRPr="00AC1373">
        <w:rPr>
          <w:rFonts w:ascii="Verdana" w:hAnsi="Verdana"/>
          <w:sz w:val="20"/>
        </w:rPr>
        <w:t>the general public</w:t>
      </w:r>
      <w:r>
        <w:rPr>
          <w:rFonts w:ascii="Verdana" w:hAnsi="Verdana"/>
          <w:sz w:val="20"/>
        </w:rPr>
        <w:t>,</w:t>
      </w:r>
      <w:r w:rsidRPr="00AC1373">
        <w:rPr>
          <w:rFonts w:ascii="Verdana" w:hAnsi="Verdana"/>
          <w:sz w:val="20"/>
        </w:rPr>
        <w:t xml:space="preserve"> shall respect the rules on publicity of Regulation</w:t>
      </w:r>
      <w:r w:rsidR="003F2D3F">
        <w:rPr>
          <w:rFonts w:ascii="Verdana" w:hAnsi="Verdana"/>
          <w:sz w:val="20"/>
        </w:rPr>
        <w:t>s EU</w:t>
      </w:r>
      <w:r w:rsidRPr="00AC1373">
        <w:rPr>
          <w:rFonts w:ascii="Verdana" w:hAnsi="Verdana"/>
          <w:sz w:val="20"/>
        </w:rPr>
        <w:t xml:space="preserve"> 1</w:t>
      </w:r>
      <w:r>
        <w:rPr>
          <w:rFonts w:ascii="Verdana" w:hAnsi="Verdana"/>
          <w:sz w:val="20"/>
        </w:rPr>
        <w:t>303/2013</w:t>
      </w:r>
      <w:r w:rsidR="003F2D3F">
        <w:rPr>
          <w:rFonts w:ascii="Verdana" w:hAnsi="Verdana"/>
          <w:sz w:val="20"/>
        </w:rPr>
        <w:t xml:space="preserve"> </w:t>
      </w:r>
      <w:proofErr w:type="gramStart"/>
      <w:r w:rsidR="003F2D3F">
        <w:rPr>
          <w:rFonts w:ascii="Verdana" w:hAnsi="Verdana"/>
          <w:sz w:val="20"/>
        </w:rPr>
        <w:t xml:space="preserve">and </w:t>
      </w:r>
      <w:r w:rsidRPr="00AC1373">
        <w:rPr>
          <w:rFonts w:ascii="Verdana" w:hAnsi="Verdana"/>
          <w:sz w:val="20"/>
        </w:rPr>
        <w:t xml:space="preserve"> </w:t>
      </w:r>
      <w:r w:rsidR="003F2D3F">
        <w:rPr>
          <w:rFonts w:ascii="Verdana" w:hAnsi="Verdana" w:cs="Verdana"/>
          <w:sz w:val="20"/>
        </w:rPr>
        <w:t>EU</w:t>
      </w:r>
      <w:proofErr w:type="gramEnd"/>
      <w:r w:rsidR="003F2D3F">
        <w:rPr>
          <w:rFonts w:ascii="Verdana" w:hAnsi="Verdana" w:cs="Verdana"/>
          <w:sz w:val="20"/>
        </w:rPr>
        <w:t xml:space="preserve"> 447/2014 </w:t>
      </w:r>
      <w:r w:rsidRPr="00AC1373">
        <w:rPr>
          <w:rFonts w:ascii="Verdana" w:hAnsi="Verdana"/>
          <w:sz w:val="20"/>
        </w:rPr>
        <w:t>(community emblem, Programme logo, co funding from ERDF)</w:t>
      </w:r>
      <w:r>
        <w:rPr>
          <w:rFonts w:ascii="Verdana" w:hAnsi="Verdana"/>
          <w:sz w:val="20"/>
        </w:rPr>
        <w:t>.</w:t>
      </w:r>
    </w:p>
    <w:p w:rsidR="009C3B26" w:rsidRDefault="009C3B26">
      <w:pPr>
        <w:spacing w:line="360" w:lineRule="auto"/>
        <w:ind w:left="720"/>
        <w:jc w:val="both"/>
        <w:rPr>
          <w:rFonts w:ascii="Verdana" w:hAnsi="Verdana" w:cs="Verdana"/>
          <w:sz w:val="20"/>
        </w:rPr>
      </w:pPr>
    </w:p>
    <w:p w:rsidR="009C3B26" w:rsidRDefault="009C3B26">
      <w:pPr>
        <w:spacing w:line="360" w:lineRule="auto"/>
        <w:jc w:val="both"/>
        <w:rPr>
          <w:rFonts w:ascii="Verdana" w:hAnsi="Verdana" w:cs="Verdana"/>
          <w:sz w:val="20"/>
        </w:rPr>
      </w:pPr>
    </w:p>
    <w:p w:rsidR="009C3B26" w:rsidRDefault="006776B2" w:rsidP="008565A3">
      <w:pPr>
        <w:numPr>
          <w:ilvl w:val="1"/>
          <w:numId w:val="35"/>
        </w:numPr>
        <w:spacing w:line="360" w:lineRule="auto"/>
        <w:jc w:val="both"/>
        <w:rPr>
          <w:rFonts w:ascii="Verdana" w:hAnsi="Verdana" w:cs="Verdana"/>
          <w:sz w:val="20"/>
        </w:rPr>
      </w:pPr>
      <w:r>
        <w:rPr>
          <w:rFonts w:ascii="Verdana" w:hAnsi="Verdana" w:cs="Verdana"/>
          <w:b/>
          <w:bCs/>
          <w:sz w:val="20"/>
        </w:rPr>
        <w:t>Equipment and depreciation</w:t>
      </w:r>
    </w:p>
    <w:p w:rsidR="009C3B26" w:rsidRDefault="009C3B26">
      <w:pPr>
        <w:spacing w:line="360" w:lineRule="auto"/>
        <w:ind w:left="720"/>
        <w:jc w:val="both"/>
        <w:rPr>
          <w:rFonts w:ascii="Verdana" w:hAnsi="Verdana" w:cs="Verdana"/>
          <w:sz w:val="20"/>
        </w:rPr>
      </w:pPr>
    </w:p>
    <w:p w:rsidR="009C3B26" w:rsidRDefault="006776B2">
      <w:pPr>
        <w:spacing w:line="360" w:lineRule="auto"/>
        <w:jc w:val="both"/>
        <w:rPr>
          <w:rFonts w:ascii="Verdana" w:hAnsi="Verdana" w:cs="Verdana"/>
          <w:sz w:val="20"/>
        </w:rPr>
      </w:pPr>
      <w:r>
        <w:rPr>
          <w:rFonts w:ascii="Verdana" w:hAnsi="Verdana" w:cs="Verdana"/>
          <w:sz w:val="20"/>
        </w:rPr>
        <w:t xml:space="preserve">It is examined whether the expenditure </w:t>
      </w:r>
    </w:p>
    <w:p w:rsidR="009C3B26" w:rsidRDefault="006776B2" w:rsidP="008565A3">
      <w:pPr>
        <w:numPr>
          <w:ilvl w:val="0"/>
          <w:numId w:val="38"/>
        </w:numPr>
        <w:spacing w:line="360" w:lineRule="auto"/>
        <w:jc w:val="both"/>
        <w:rPr>
          <w:rFonts w:ascii="Verdana" w:hAnsi="Verdana" w:cs="Verdana"/>
          <w:sz w:val="20"/>
        </w:rPr>
      </w:pPr>
      <w:r>
        <w:rPr>
          <w:rFonts w:ascii="Verdana" w:hAnsi="Verdana" w:cs="Verdana"/>
          <w:sz w:val="20"/>
        </w:rPr>
        <w:t xml:space="preserve">is related to the project, </w:t>
      </w:r>
    </w:p>
    <w:p w:rsidR="009C3B26" w:rsidRDefault="006776B2" w:rsidP="008565A3">
      <w:pPr>
        <w:numPr>
          <w:ilvl w:val="0"/>
          <w:numId w:val="38"/>
        </w:numPr>
        <w:spacing w:line="360" w:lineRule="auto"/>
        <w:jc w:val="both"/>
        <w:rPr>
          <w:rFonts w:ascii="Verdana" w:hAnsi="Verdana" w:cs="Verdana"/>
          <w:sz w:val="20"/>
        </w:rPr>
      </w:pPr>
      <w:r>
        <w:rPr>
          <w:rFonts w:ascii="Verdana" w:hAnsi="Verdana" w:cs="Verdana"/>
          <w:sz w:val="20"/>
        </w:rPr>
        <w:t>is included in the approved application form</w:t>
      </w:r>
    </w:p>
    <w:p w:rsidR="009C3B26" w:rsidRDefault="006776B2" w:rsidP="008565A3">
      <w:pPr>
        <w:numPr>
          <w:ilvl w:val="0"/>
          <w:numId w:val="38"/>
        </w:numPr>
        <w:spacing w:line="360" w:lineRule="auto"/>
        <w:jc w:val="both"/>
        <w:rPr>
          <w:rFonts w:ascii="Verdana" w:hAnsi="Verdana" w:cs="Verdana"/>
          <w:sz w:val="20"/>
        </w:rPr>
      </w:pPr>
      <w:proofErr w:type="gramStart"/>
      <w:r>
        <w:rPr>
          <w:rFonts w:ascii="Verdana" w:hAnsi="Verdana" w:cs="Verdana"/>
          <w:sz w:val="20"/>
        </w:rPr>
        <w:t>concerns</w:t>
      </w:r>
      <w:proofErr w:type="gramEnd"/>
      <w:r>
        <w:rPr>
          <w:rFonts w:ascii="Verdana" w:hAnsi="Verdana" w:cs="Verdana"/>
          <w:sz w:val="20"/>
        </w:rPr>
        <w:t xml:space="preserve"> the total value of purchase or depreciation.</w:t>
      </w:r>
    </w:p>
    <w:p w:rsidR="003F2D3F" w:rsidRPr="009E4E0A" w:rsidRDefault="003F2D3F" w:rsidP="003F2D3F">
      <w:pPr>
        <w:spacing w:line="360" w:lineRule="auto"/>
        <w:jc w:val="both"/>
        <w:rPr>
          <w:rFonts w:ascii="Verdana" w:hAnsi="Verdana"/>
          <w:sz w:val="20"/>
        </w:rPr>
      </w:pPr>
      <w:r>
        <w:rPr>
          <w:rFonts w:ascii="Verdana" w:hAnsi="Verdana"/>
          <w:sz w:val="20"/>
        </w:rPr>
        <w:t>The date of purchase is examined in relation to project’s duration</w:t>
      </w:r>
      <w:r w:rsidRPr="00ED542C">
        <w:rPr>
          <w:rFonts w:ascii="Verdana" w:hAnsi="Verdana"/>
          <w:sz w:val="20"/>
        </w:rPr>
        <w:t xml:space="preserve"> and depreciation method according to national accounting rules</w:t>
      </w:r>
      <w:r>
        <w:rPr>
          <w:rFonts w:ascii="Verdana" w:hAnsi="Verdana"/>
          <w:sz w:val="20"/>
        </w:rPr>
        <w:t xml:space="preserve">. Finally, it is documented if the equipment is operational. </w:t>
      </w:r>
      <w:r>
        <w:rPr>
          <w:rFonts w:ascii="Verdana" w:hAnsi="Verdana"/>
          <w:sz w:val="20"/>
          <w:lang w:val="en-US"/>
        </w:rPr>
        <w:t>T</w:t>
      </w:r>
      <w:r w:rsidRPr="00F92790">
        <w:rPr>
          <w:rFonts w:ascii="Verdana" w:hAnsi="Verdana"/>
          <w:sz w:val="20"/>
          <w:lang w:val="en-US"/>
        </w:rPr>
        <w:t>he following</w:t>
      </w:r>
      <w:r>
        <w:rPr>
          <w:rFonts w:ascii="Verdana" w:hAnsi="Verdana"/>
          <w:sz w:val="20"/>
          <w:lang w:val="en-US"/>
        </w:rPr>
        <w:t xml:space="preserve"> elements</w:t>
      </w:r>
      <w:r w:rsidRPr="00F92790">
        <w:rPr>
          <w:rFonts w:ascii="Verdana" w:hAnsi="Verdana"/>
          <w:sz w:val="20"/>
          <w:lang w:val="en-US"/>
        </w:rPr>
        <w:t xml:space="preserve"> are </w:t>
      </w:r>
      <w:r>
        <w:rPr>
          <w:rFonts w:ascii="Verdana" w:hAnsi="Verdana"/>
          <w:sz w:val="20"/>
          <w:lang w:val="en-US"/>
        </w:rPr>
        <w:t>examined</w:t>
      </w:r>
      <w:r w:rsidRPr="00F92790">
        <w:rPr>
          <w:rFonts w:ascii="Verdana" w:hAnsi="Verdana"/>
          <w:sz w:val="20"/>
          <w:lang w:val="en-US"/>
        </w:rPr>
        <w:t>:</w:t>
      </w:r>
    </w:p>
    <w:p w:rsidR="003F2D3F" w:rsidRPr="00F92790" w:rsidRDefault="003F2D3F" w:rsidP="008565A3">
      <w:pPr>
        <w:numPr>
          <w:ilvl w:val="0"/>
          <w:numId w:val="43"/>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Contract</w:t>
      </w:r>
      <w:r>
        <w:rPr>
          <w:rFonts w:ascii="Verdana" w:hAnsi="Verdana"/>
          <w:sz w:val="20"/>
        </w:rPr>
        <w:t>s</w:t>
      </w:r>
      <w:r w:rsidRPr="00F92790">
        <w:rPr>
          <w:rFonts w:ascii="Verdana" w:hAnsi="Verdana"/>
          <w:sz w:val="20"/>
        </w:rPr>
        <w:t xml:space="preserve"> and documents </w:t>
      </w:r>
      <w:r>
        <w:rPr>
          <w:rFonts w:ascii="Verdana" w:hAnsi="Verdana"/>
          <w:sz w:val="20"/>
        </w:rPr>
        <w:t>of</w:t>
      </w:r>
      <w:r w:rsidRPr="00F92790">
        <w:rPr>
          <w:rFonts w:ascii="Verdana" w:hAnsi="Verdana"/>
          <w:sz w:val="20"/>
        </w:rPr>
        <w:t xml:space="preserve"> the award procedure </w:t>
      </w:r>
      <w:r>
        <w:rPr>
          <w:rFonts w:ascii="Verdana" w:hAnsi="Verdana"/>
          <w:sz w:val="20"/>
        </w:rPr>
        <w:t xml:space="preserve">are in place </w:t>
      </w:r>
      <w:r w:rsidRPr="00F92790">
        <w:rPr>
          <w:rFonts w:ascii="Verdana" w:hAnsi="Verdana"/>
          <w:sz w:val="20"/>
        </w:rPr>
        <w:t>(call, tenders, evaluation, decision etc</w:t>
      </w:r>
      <w:r>
        <w:rPr>
          <w:rFonts w:ascii="Verdana" w:hAnsi="Verdana"/>
          <w:sz w:val="20"/>
        </w:rPr>
        <w:t>.</w:t>
      </w:r>
      <w:r w:rsidRPr="00F92790">
        <w:rPr>
          <w:rFonts w:ascii="Verdana" w:hAnsi="Verdana"/>
          <w:sz w:val="20"/>
        </w:rPr>
        <w:t>)</w:t>
      </w:r>
    </w:p>
    <w:p w:rsidR="003F2D3F" w:rsidRPr="00F92790" w:rsidRDefault="003F2D3F" w:rsidP="008565A3">
      <w:pPr>
        <w:numPr>
          <w:ilvl w:val="0"/>
          <w:numId w:val="43"/>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 xml:space="preserve">Certificate of </w:t>
      </w:r>
      <w:r>
        <w:rPr>
          <w:rFonts w:ascii="Verdana" w:hAnsi="Verdana"/>
          <w:sz w:val="20"/>
        </w:rPr>
        <w:t xml:space="preserve">product </w:t>
      </w:r>
      <w:r w:rsidRPr="00F92790">
        <w:rPr>
          <w:rFonts w:ascii="Verdana" w:hAnsi="Verdana"/>
          <w:sz w:val="20"/>
        </w:rPr>
        <w:t>a</w:t>
      </w:r>
      <w:r>
        <w:rPr>
          <w:rFonts w:ascii="Verdana" w:hAnsi="Verdana"/>
          <w:sz w:val="20"/>
        </w:rPr>
        <w:t>pproval</w:t>
      </w:r>
    </w:p>
    <w:p w:rsidR="003F2D3F" w:rsidRPr="00F92790" w:rsidRDefault="003F2D3F" w:rsidP="008565A3">
      <w:pPr>
        <w:numPr>
          <w:ilvl w:val="0"/>
          <w:numId w:val="43"/>
        </w:numPr>
        <w:tabs>
          <w:tab w:val="clear" w:pos="720"/>
          <w:tab w:val="num" w:pos="426"/>
        </w:tabs>
        <w:suppressAutoHyphens w:val="0"/>
        <w:spacing w:line="360" w:lineRule="auto"/>
        <w:ind w:left="426" w:hanging="426"/>
        <w:jc w:val="both"/>
        <w:rPr>
          <w:rFonts w:ascii="Verdana" w:hAnsi="Verdana"/>
          <w:sz w:val="20"/>
        </w:rPr>
      </w:pPr>
      <w:r>
        <w:rPr>
          <w:rFonts w:ascii="Verdana" w:hAnsi="Verdana"/>
          <w:sz w:val="20"/>
        </w:rPr>
        <w:t xml:space="preserve">Product </w:t>
      </w:r>
      <w:r w:rsidRPr="00F92790">
        <w:rPr>
          <w:rFonts w:ascii="Verdana" w:hAnsi="Verdana"/>
          <w:sz w:val="20"/>
        </w:rPr>
        <w:t>Registration in the accounting system</w:t>
      </w:r>
    </w:p>
    <w:p w:rsidR="003F2D3F" w:rsidRPr="00F92790" w:rsidRDefault="003F2D3F" w:rsidP="008565A3">
      <w:pPr>
        <w:numPr>
          <w:ilvl w:val="0"/>
          <w:numId w:val="43"/>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Invoices with Serial Number of equipment.</w:t>
      </w:r>
    </w:p>
    <w:p w:rsidR="003F2D3F" w:rsidRPr="00F92790" w:rsidRDefault="003F2D3F" w:rsidP="008565A3">
      <w:pPr>
        <w:numPr>
          <w:ilvl w:val="0"/>
          <w:numId w:val="43"/>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Documents of payment</w:t>
      </w:r>
    </w:p>
    <w:p w:rsidR="003F2D3F" w:rsidRPr="00F92790" w:rsidRDefault="003F2D3F" w:rsidP="008565A3">
      <w:pPr>
        <w:numPr>
          <w:ilvl w:val="0"/>
          <w:numId w:val="43"/>
        </w:numPr>
        <w:tabs>
          <w:tab w:val="clear" w:pos="720"/>
          <w:tab w:val="num" w:pos="426"/>
        </w:tabs>
        <w:suppressAutoHyphens w:val="0"/>
        <w:spacing w:line="360" w:lineRule="auto"/>
        <w:ind w:left="426" w:hanging="426"/>
        <w:jc w:val="both"/>
        <w:rPr>
          <w:rFonts w:ascii="Verdana" w:hAnsi="Verdana"/>
          <w:sz w:val="20"/>
        </w:rPr>
      </w:pPr>
      <w:r>
        <w:rPr>
          <w:rFonts w:ascii="Verdana" w:hAnsi="Verdana"/>
          <w:sz w:val="20"/>
        </w:rPr>
        <w:t>Licenses</w:t>
      </w:r>
      <w:r w:rsidRPr="00F92790">
        <w:rPr>
          <w:rFonts w:ascii="Verdana" w:hAnsi="Verdana"/>
          <w:sz w:val="20"/>
        </w:rPr>
        <w:t xml:space="preserve"> to set and operate the equipment, where required.</w:t>
      </w:r>
    </w:p>
    <w:p w:rsidR="009C3B26" w:rsidRDefault="009C3B26">
      <w:pPr>
        <w:spacing w:line="360" w:lineRule="auto"/>
        <w:ind w:left="360"/>
        <w:jc w:val="both"/>
        <w:rPr>
          <w:rFonts w:ascii="Verdana" w:hAnsi="Verdana" w:cs="Verdana"/>
          <w:sz w:val="20"/>
        </w:rPr>
      </w:pPr>
    </w:p>
    <w:p w:rsidR="009C3B26" w:rsidRDefault="006776B2">
      <w:pPr>
        <w:spacing w:line="360" w:lineRule="auto"/>
        <w:jc w:val="both"/>
        <w:rPr>
          <w:rFonts w:ascii="Verdana" w:hAnsi="Verdana" w:cs="Verdana"/>
          <w:sz w:val="20"/>
        </w:rPr>
      </w:pPr>
      <w:r>
        <w:rPr>
          <w:rFonts w:ascii="Verdana" w:hAnsi="Verdana" w:cs="Verdana"/>
          <w:sz w:val="20"/>
          <w:lang w:val="en-US"/>
        </w:rPr>
        <w:t>In addition to the aforementioned for the documentation of depreciation the following are examined:</w:t>
      </w:r>
    </w:p>
    <w:p w:rsidR="009C3B26" w:rsidRDefault="008141A7" w:rsidP="008565A3">
      <w:pPr>
        <w:numPr>
          <w:ilvl w:val="0"/>
          <w:numId w:val="32"/>
        </w:numPr>
        <w:tabs>
          <w:tab w:val="left" w:pos="426"/>
        </w:tabs>
        <w:spacing w:line="360" w:lineRule="auto"/>
        <w:ind w:left="426" w:hanging="426"/>
        <w:jc w:val="both"/>
        <w:rPr>
          <w:rFonts w:ascii="Verdana" w:hAnsi="Verdana" w:cs="Verdana"/>
          <w:sz w:val="20"/>
        </w:rPr>
      </w:pPr>
      <w:r>
        <w:rPr>
          <w:rFonts w:ascii="Verdana" w:hAnsi="Verdana" w:cs="Verdana"/>
          <w:sz w:val="20"/>
        </w:rPr>
        <w:t>The d</w:t>
      </w:r>
      <w:r w:rsidR="006776B2">
        <w:rPr>
          <w:rFonts w:ascii="Verdana" w:hAnsi="Verdana" w:cs="Verdana"/>
          <w:sz w:val="20"/>
        </w:rPr>
        <w:t xml:space="preserve">ocumentation of the method for depreciation according to the national accounting rules </w:t>
      </w:r>
    </w:p>
    <w:p w:rsidR="009C3B26" w:rsidRDefault="003F2D3F" w:rsidP="008565A3">
      <w:pPr>
        <w:numPr>
          <w:ilvl w:val="0"/>
          <w:numId w:val="32"/>
        </w:numPr>
        <w:tabs>
          <w:tab w:val="left" w:pos="426"/>
        </w:tabs>
        <w:spacing w:line="360" w:lineRule="auto"/>
        <w:ind w:left="426" w:hanging="426"/>
        <w:jc w:val="both"/>
        <w:rPr>
          <w:rFonts w:ascii="Verdana" w:hAnsi="Verdana" w:cs="Verdana"/>
          <w:sz w:val="20"/>
        </w:rPr>
      </w:pPr>
      <w:r>
        <w:rPr>
          <w:rFonts w:ascii="Verdana" w:hAnsi="Verdana" w:cs="Verdana"/>
          <w:sz w:val="20"/>
        </w:rPr>
        <w:t>M</w:t>
      </w:r>
      <w:r w:rsidR="006776B2">
        <w:rPr>
          <w:rFonts w:ascii="Verdana" w:hAnsi="Verdana" w:cs="Verdana"/>
          <w:sz w:val="20"/>
        </w:rPr>
        <w:t>ethod for partitioning the use of the equipment in the project</w:t>
      </w:r>
      <w:r>
        <w:rPr>
          <w:rFonts w:ascii="Verdana" w:hAnsi="Verdana" w:cs="Verdana"/>
          <w:sz w:val="20"/>
        </w:rPr>
        <w:t>,</w:t>
      </w:r>
    </w:p>
    <w:p w:rsidR="003F2D3F" w:rsidRPr="00F92790" w:rsidRDefault="003F2D3F" w:rsidP="008565A3">
      <w:pPr>
        <w:numPr>
          <w:ilvl w:val="0"/>
          <w:numId w:val="32"/>
        </w:numPr>
        <w:suppressAutoHyphens w:val="0"/>
        <w:spacing w:line="360" w:lineRule="auto"/>
        <w:jc w:val="both"/>
        <w:rPr>
          <w:rFonts w:ascii="Verdana" w:hAnsi="Verdana"/>
          <w:sz w:val="20"/>
        </w:rPr>
      </w:pPr>
      <w:r>
        <w:rPr>
          <w:rFonts w:ascii="Verdana" w:hAnsi="Verdana"/>
          <w:sz w:val="20"/>
        </w:rPr>
        <w:t xml:space="preserve">The </w:t>
      </w:r>
      <w:r w:rsidRPr="004D4D38">
        <w:rPr>
          <w:rFonts w:ascii="Verdana" w:hAnsi="Verdana"/>
          <w:sz w:val="20"/>
        </w:rPr>
        <w:t>necessary equipment for the management and coordination of the project (e</w:t>
      </w:r>
      <w:r>
        <w:rPr>
          <w:rFonts w:ascii="Verdana" w:hAnsi="Verdana"/>
          <w:sz w:val="20"/>
        </w:rPr>
        <w:t>.</w:t>
      </w:r>
      <w:r w:rsidRPr="004D4D38">
        <w:rPr>
          <w:rFonts w:ascii="Verdana" w:hAnsi="Verdana"/>
          <w:sz w:val="20"/>
        </w:rPr>
        <w:t>g. desktops, laptops, etc</w:t>
      </w:r>
      <w:r>
        <w:rPr>
          <w:rFonts w:ascii="Verdana" w:hAnsi="Verdana"/>
          <w:sz w:val="20"/>
        </w:rPr>
        <w:t>.</w:t>
      </w:r>
      <w:r w:rsidRPr="004D4D38">
        <w:rPr>
          <w:rFonts w:ascii="Verdana" w:hAnsi="Verdana"/>
          <w:sz w:val="20"/>
        </w:rPr>
        <w:t xml:space="preserve">) must be purchased </w:t>
      </w:r>
      <w:r>
        <w:rPr>
          <w:rFonts w:ascii="Verdana" w:hAnsi="Verdana"/>
          <w:sz w:val="20"/>
        </w:rPr>
        <w:t xml:space="preserve">as a general rule, </w:t>
      </w:r>
      <w:r w:rsidRPr="004D4D38">
        <w:rPr>
          <w:rFonts w:ascii="Verdana" w:hAnsi="Verdana"/>
          <w:sz w:val="20"/>
        </w:rPr>
        <w:t>at the beginning of the project implementation.</w:t>
      </w:r>
    </w:p>
    <w:p w:rsidR="003F2D3F" w:rsidRDefault="003F2D3F" w:rsidP="00691A1B">
      <w:pPr>
        <w:tabs>
          <w:tab w:val="left" w:pos="426"/>
        </w:tabs>
        <w:spacing w:line="360" w:lineRule="auto"/>
        <w:ind w:left="426"/>
        <w:jc w:val="both"/>
        <w:rPr>
          <w:rFonts w:ascii="Verdana" w:hAnsi="Verdana" w:cs="Verdana"/>
          <w:sz w:val="20"/>
        </w:rPr>
      </w:pPr>
    </w:p>
    <w:p w:rsidR="009C3B26" w:rsidRDefault="009C3B26">
      <w:pPr>
        <w:spacing w:line="360" w:lineRule="auto"/>
        <w:ind w:left="1440"/>
        <w:jc w:val="both"/>
        <w:rPr>
          <w:rFonts w:ascii="Verdana" w:hAnsi="Verdana" w:cs="Verdana"/>
          <w:sz w:val="20"/>
        </w:rPr>
      </w:pPr>
    </w:p>
    <w:p w:rsidR="009C3B26" w:rsidRDefault="006776B2" w:rsidP="008565A3">
      <w:pPr>
        <w:numPr>
          <w:ilvl w:val="1"/>
          <w:numId w:val="35"/>
        </w:numPr>
        <w:spacing w:line="360" w:lineRule="auto"/>
        <w:jc w:val="both"/>
        <w:rPr>
          <w:rFonts w:ascii="Verdana" w:hAnsi="Verdana" w:cs="Verdana"/>
          <w:sz w:val="20"/>
        </w:rPr>
      </w:pPr>
      <w:r>
        <w:rPr>
          <w:rFonts w:ascii="Verdana" w:hAnsi="Verdana" w:cs="Verdana"/>
          <w:b/>
          <w:bCs/>
          <w:sz w:val="20"/>
        </w:rPr>
        <w:t>External experts</w:t>
      </w:r>
    </w:p>
    <w:p w:rsidR="009C3B26" w:rsidRDefault="009C3B26">
      <w:pPr>
        <w:spacing w:line="360" w:lineRule="auto"/>
        <w:ind w:left="1440"/>
        <w:jc w:val="both"/>
        <w:rPr>
          <w:rFonts w:ascii="Verdana" w:hAnsi="Verdana" w:cs="Verdana"/>
          <w:sz w:val="20"/>
        </w:rPr>
      </w:pPr>
    </w:p>
    <w:p w:rsidR="00C23B6A" w:rsidRPr="00471B01" w:rsidRDefault="00C23B6A" w:rsidP="00C23B6A">
      <w:pPr>
        <w:spacing w:line="360" w:lineRule="auto"/>
        <w:jc w:val="both"/>
        <w:rPr>
          <w:rFonts w:ascii="Verdana" w:hAnsi="Verdana"/>
          <w:sz w:val="20"/>
          <w:lang w:val="en-US"/>
        </w:rPr>
      </w:pPr>
      <w:r w:rsidRPr="00471B01">
        <w:rPr>
          <w:rFonts w:ascii="Verdana" w:hAnsi="Verdana"/>
          <w:sz w:val="20"/>
        </w:rPr>
        <w:t xml:space="preserve">It is examined whether the expenditure is linked to the project, if it is in the approved application form and the way it has been paid. </w:t>
      </w:r>
      <w:r w:rsidRPr="00471B01">
        <w:rPr>
          <w:rFonts w:ascii="Verdana" w:hAnsi="Verdana"/>
          <w:sz w:val="20"/>
          <w:lang w:val="en-US"/>
        </w:rPr>
        <w:t xml:space="preserve">For the documentation </w:t>
      </w:r>
      <w:r w:rsidRPr="00471B01">
        <w:rPr>
          <w:rFonts w:ascii="Verdana" w:hAnsi="Verdana"/>
          <w:sz w:val="20"/>
          <w:lang w:val="en-US"/>
        </w:rPr>
        <w:lastRenderedPageBreak/>
        <w:t>of expenditure of co funded project paid for external experts the following are examined:</w:t>
      </w:r>
    </w:p>
    <w:p w:rsidR="00C23B6A" w:rsidRPr="00F92790" w:rsidRDefault="00C23B6A" w:rsidP="008565A3">
      <w:pPr>
        <w:numPr>
          <w:ilvl w:val="0"/>
          <w:numId w:val="44"/>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Contract</w:t>
      </w:r>
      <w:r>
        <w:rPr>
          <w:rFonts w:ascii="Verdana" w:hAnsi="Verdana"/>
          <w:sz w:val="20"/>
        </w:rPr>
        <w:t>s</w:t>
      </w:r>
      <w:r w:rsidRPr="00F92790">
        <w:rPr>
          <w:rFonts w:ascii="Verdana" w:hAnsi="Verdana"/>
          <w:sz w:val="20"/>
        </w:rPr>
        <w:t xml:space="preserve"> and documents for the award procedure (call, tenders, evaluation, decision etc</w:t>
      </w:r>
      <w:r>
        <w:rPr>
          <w:rFonts w:ascii="Verdana" w:hAnsi="Verdana"/>
          <w:sz w:val="20"/>
        </w:rPr>
        <w:t>.</w:t>
      </w:r>
      <w:r w:rsidRPr="00F92790">
        <w:rPr>
          <w:rFonts w:ascii="Verdana" w:hAnsi="Verdana"/>
          <w:sz w:val="20"/>
        </w:rPr>
        <w:t>)</w:t>
      </w:r>
      <w:r>
        <w:rPr>
          <w:rFonts w:ascii="Verdana" w:hAnsi="Verdana"/>
          <w:sz w:val="20"/>
        </w:rPr>
        <w:t>,</w:t>
      </w:r>
    </w:p>
    <w:p w:rsidR="00C23B6A" w:rsidRPr="00F92790" w:rsidRDefault="00C23B6A" w:rsidP="008565A3">
      <w:pPr>
        <w:numPr>
          <w:ilvl w:val="0"/>
          <w:numId w:val="44"/>
        </w:numPr>
        <w:tabs>
          <w:tab w:val="clear" w:pos="720"/>
          <w:tab w:val="num" w:pos="426"/>
        </w:tabs>
        <w:suppressAutoHyphens w:val="0"/>
        <w:spacing w:line="360" w:lineRule="auto"/>
        <w:ind w:left="426" w:hanging="426"/>
        <w:jc w:val="both"/>
        <w:rPr>
          <w:rFonts w:ascii="Verdana" w:hAnsi="Verdana"/>
          <w:sz w:val="20"/>
        </w:rPr>
      </w:pPr>
      <w:r>
        <w:rPr>
          <w:rFonts w:ascii="Verdana" w:hAnsi="Verdana"/>
          <w:sz w:val="20"/>
        </w:rPr>
        <w:t>Receipts or i</w:t>
      </w:r>
      <w:r w:rsidRPr="00F92790">
        <w:rPr>
          <w:rFonts w:ascii="Verdana" w:hAnsi="Verdana"/>
          <w:sz w:val="20"/>
        </w:rPr>
        <w:t>nvoices</w:t>
      </w:r>
      <w:r>
        <w:rPr>
          <w:rFonts w:ascii="Verdana" w:hAnsi="Verdana"/>
          <w:sz w:val="20"/>
        </w:rPr>
        <w:t xml:space="preserve"> </w:t>
      </w:r>
      <w:r w:rsidRPr="00F92790">
        <w:rPr>
          <w:rFonts w:ascii="Verdana" w:hAnsi="Verdana"/>
          <w:sz w:val="20"/>
        </w:rPr>
        <w:t>which state the project</w:t>
      </w:r>
      <w:r>
        <w:rPr>
          <w:rFonts w:ascii="Verdana" w:hAnsi="Verdana"/>
          <w:sz w:val="20"/>
        </w:rPr>
        <w:t>,</w:t>
      </w:r>
    </w:p>
    <w:p w:rsidR="00C23B6A" w:rsidRPr="00F92790" w:rsidRDefault="00C23B6A" w:rsidP="008565A3">
      <w:pPr>
        <w:numPr>
          <w:ilvl w:val="0"/>
          <w:numId w:val="44"/>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Deliverables</w:t>
      </w:r>
      <w:r>
        <w:rPr>
          <w:rFonts w:ascii="Verdana" w:hAnsi="Verdana"/>
          <w:sz w:val="20"/>
        </w:rPr>
        <w:t xml:space="preserve"> (any proof of accomplished work)</w:t>
      </w:r>
      <w:r w:rsidRPr="00F92790">
        <w:rPr>
          <w:rFonts w:ascii="Verdana" w:hAnsi="Verdana"/>
          <w:sz w:val="20"/>
        </w:rPr>
        <w:t xml:space="preserve"> and certificate of acceptance of delivere</w:t>
      </w:r>
      <w:r>
        <w:rPr>
          <w:rFonts w:ascii="Verdana" w:hAnsi="Verdana"/>
          <w:sz w:val="20"/>
        </w:rPr>
        <w:t>d services,</w:t>
      </w:r>
      <w:r w:rsidRPr="00F92790">
        <w:rPr>
          <w:rFonts w:ascii="Verdana" w:hAnsi="Verdana"/>
          <w:sz w:val="20"/>
        </w:rPr>
        <w:t xml:space="preserve"> </w:t>
      </w:r>
    </w:p>
    <w:p w:rsidR="00C23B6A" w:rsidRDefault="00C23B6A" w:rsidP="008565A3">
      <w:pPr>
        <w:numPr>
          <w:ilvl w:val="0"/>
          <w:numId w:val="44"/>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Documents of payment</w:t>
      </w:r>
      <w:r>
        <w:rPr>
          <w:rFonts w:ascii="Verdana" w:hAnsi="Verdana"/>
          <w:sz w:val="20"/>
        </w:rPr>
        <w:t>,</w:t>
      </w:r>
    </w:p>
    <w:p w:rsidR="00C23B6A" w:rsidRPr="0089484A" w:rsidRDefault="00C23B6A" w:rsidP="008565A3">
      <w:pPr>
        <w:numPr>
          <w:ilvl w:val="0"/>
          <w:numId w:val="44"/>
        </w:numPr>
        <w:tabs>
          <w:tab w:val="clear" w:pos="720"/>
          <w:tab w:val="num" w:pos="426"/>
        </w:tabs>
        <w:suppressAutoHyphens w:val="0"/>
        <w:spacing w:line="360" w:lineRule="auto"/>
        <w:ind w:left="426" w:hanging="426"/>
        <w:jc w:val="both"/>
        <w:rPr>
          <w:rFonts w:ascii="Verdana" w:hAnsi="Verdana"/>
          <w:sz w:val="20"/>
        </w:rPr>
      </w:pPr>
      <w:r w:rsidRPr="0089484A">
        <w:rPr>
          <w:rFonts w:ascii="Verdana" w:hAnsi="Verdana"/>
          <w:sz w:val="20"/>
        </w:rPr>
        <w:t xml:space="preserve">Photographs in case of workshops, conferences </w:t>
      </w:r>
      <w:r>
        <w:rPr>
          <w:rFonts w:ascii="Verdana" w:hAnsi="Verdana"/>
          <w:sz w:val="20"/>
        </w:rPr>
        <w:t>and seminars</w:t>
      </w:r>
      <w:r w:rsidR="00084871">
        <w:rPr>
          <w:rFonts w:ascii="Verdana" w:hAnsi="Verdana"/>
          <w:sz w:val="20"/>
        </w:rPr>
        <w:t xml:space="preserve"> </w:t>
      </w:r>
      <w:r>
        <w:rPr>
          <w:rFonts w:ascii="Verdana" w:hAnsi="Verdana"/>
          <w:sz w:val="20"/>
        </w:rPr>
        <w:t>(optional)</w:t>
      </w:r>
      <w:r w:rsidRPr="0089484A">
        <w:rPr>
          <w:rFonts w:ascii="Verdana" w:hAnsi="Verdana"/>
          <w:sz w:val="20"/>
        </w:rPr>
        <w:t>.</w:t>
      </w:r>
    </w:p>
    <w:p w:rsidR="009C3B26" w:rsidRDefault="009C3B26">
      <w:pPr>
        <w:spacing w:line="360" w:lineRule="auto"/>
        <w:ind w:left="360"/>
        <w:jc w:val="both"/>
        <w:rPr>
          <w:rFonts w:ascii="Verdana" w:hAnsi="Verdana" w:cs="Verdana"/>
          <w:sz w:val="20"/>
        </w:rPr>
      </w:pPr>
    </w:p>
    <w:p w:rsidR="009C3B26" w:rsidRDefault="006776B2" w:rsidP="008565A3">
      <w:pPr>
        <w:numPr>
          <w:ilvl w:val="1"/>
          <w:numId w:val="35"/>
        </w:numPr>
        <w:spacing w:line="360" w:lineRule="auto"/>
        <w:jc w:val="both"/>
        <w:rPr>
          <w:rFonts w:ascii="Verdana" w:hAnsi="Verdana" w:cs="Verdana"/>
          <w:sz w:val="20"/>
        </w:rPr>
      </w:pPr>
      <w:r>
        <w:rPr>
          <w:rFonts w:ascii="Verdana" w:hAnsi="Verdana" w:cs="Verdana"/>
          <w:b/>
          <w:bCs/>
          <w:sz w:val="20"/>
        </w:rPr>
        <w:t>Preparation costs</w:t>
      </w:r>
    </w:p>
    <w:p w:rsidR="009C3B26" w:rsidRDefault="009C3B26">
      <w:pPr>
        <w:spacing w:line="360" w:lineRule="auto"/>
        <w:jc w:val="both"/>
        <w:rPr>
          <w:rFonts w:ascii="Verdana" w:hAnsi="Verdana" w:cs="Verdana"/>
          <w:sz w:val="20"/>
        </w:rPr>
      </w:pPr>
    </w:p>
    <w:p w:rsidR="00084871" w:rsidRDefault="00084871" w:rsidP="00084871">
      <w:pPr>
        <w:spacing w:line="360" w:lineRule="auto"/>
        <w:jc w:val="both"/>
        <w:rPr>
          <w:rFonts w:ascii="Verdana" w:hAnsi="Verdana"/>
          <w:sz w:val="20"/>
        </w:rPr>
      </w:pPr>
      <w:r>
        <w:rPr>
          <w:rFonts w:ascii="Verdana" w:hAnsi="Verdana"/>
          <w:sz w:val="20"/>
        </w:rPr>
        <w:t xml:space="preserve">Preparation costs must follow the special eligibility rules set out in the Programme documents, e.g. Call for proposals. Preparation cost is eligible if it has been realised between 1 January 2014 and the date of submission of the Application. </w:t>
      </w:r>
    </w:p>
    <w:p w:rsidR="009C3B26" w:rsidRDefault="009C3B26">
      <w:pPr>
        <w:spacing w:line="360" w:lineRule="auto"/>
        <w:ind w:left="1440"/>
        <w:jc w:val="both"/>
        <w:rPr>
          <w:rFonts w:ascii="Verdana" w:hAnsi="Verdana" w:cs="Verdana"/>
          <w:sz w:val="20"/>
        </w:rPr>
      </w:pPr>
    </w:p>
    <w:p w:rsidR="009C3B26" w:rsidRDefault="006776B2" w:rsidP="008565A3">
      <w:pPr>
        <w:numPr>
          <w:ilvl w:val="1"/>
          <w:numId w:val="35"/>
        </w:numPr>
        <w:spacing w:line="360" w:lineRule="auto"/>
        <w:jc w:val="both"/>
        <w:rPr>
          <w:rFonts w:ascii="Verdana" w:hAnsi="Verdana" w:cs="Verdana"/>
          <w:sz w:val="20"/>
        </w:rPr>
      </w:pPr>
      <w:r>
        <w:rPr>
          <w:rFonts w:ascii="Verdana" w:hAnsi="Verdana" w:cs="Verdana"/>
          <w:b/>
          <w:bCs/>
          <w:sz w:val="20"/>
        </w:rPr>
        <w:t>Office and Administrative expenditure (Overheads)</w:t>
      </w:r>
    </w:p>
    <w:p w:rsidR="009C3B26" w:rsidRDefault="006776B2">
      <w:pPr>
        <w:spacing w:line="360" w:lineRule="auto"/>
        <w:jc w:val="both"/>
        <w:rPr>
          <w:rFonts w:ascii="Verdana" w:hAnsi="Verdana" w:cs="Verdana"/>
          <w:sz w:val="20"/>
        </w:rPr>
      </w:pPr>
      <w:r>
        <w:rPr>
          <w:rFonts w:ascii="Verdana" w:hAnsi="Verdana" w:cs="Verdana"/>
          <w:sz w:val="20"/>
        </w:rPr>
        <w:t xml:space="preserve">It is examined whether the expenditure is related to the project, is included in the approved application form, and follows the </w:t>
      </w:r>
      <w:r w:rsidR="002A54A1">
        <w:rPr>
          <w:rFonts w:ascii="Verdana" w:hAnsi="Verdana" w:cs="Verdana"/>
          <w:sz w:val="20"/>
        </w:rPr>
        <w:t>coo</w:t>
      </w:r>
      <w:r>
        <w:rPr>
          <w:rFonts w:ascii="Verdana" w:hAnsi="Verdana" w:cs="Verdana"/>
          <w:sz w:val="20"/>
        </w:rPr>
        <w:t xml:space="preserve">peration Programme rules. </w:t>
      </w:r>
      <w:r>
        <w:rPr>
          <w:rFonts w:ascii="Verdana" w:hAnsi="Verdana" w:cs="Verdana"/>
          <w:sz w:val="20"/>
          <w:lang w:val="en-US"/>
        </w:rPr>
        <w:t>For the documentation of direct expenditure, the following are examined:</w:t>
      </w:r>
    </w:p>
    <w:p w:rsidR="009C3B26" w:rsidRDefault="006776B2" w:rsidP="008565A3">
      <w:pPr>
        <w:numPr>
          <w:ilvl w:val="0"/>
          <w:numId w:val="11"/>
        </w:numPr>
        <w:spacing w:line="360" w:lineRule="auto"/>
        <w:jc w:val="both"/>
        <w:rPr>
          <w:rFonts w:ascii="Verdana" w:hAnsi="Verdana" w:cs="Verdana"/>
          <w:sz w:val="20"/>
        </w:rPr>
      </w:pPr>
      <w:proofErr w:type="gramStart"/>
      <w:r>
        <w:rPr>
          <w:rFonts w:ascii="Verdana" w:hAnsi="Verdana" w:cs="Verdana"/>
          <w:sz w:val="20"/>
        </w:rPr>
        <w:t>invoices</w:t>
      </w:r>
      <w:proofErr w:type="gramEnd"/>
      <w:r>
        <w:rPr>
          <w:rFonts w:ascii="Verdana" w:hAnsi="Verdana" w:cs="Verdana"/>
          <w:sz w:val="20"/>
        </w:rPr>
        <w:t>, receipts and documents of payment.</w:t>
      </w:r>
    </w:p>
    <w:p w:rsidR="009C3B26" w:rsidRDefault="006776B2" w:rsidP="008565A3">
      <w:pPr>
        <w:numPr>
          <w:ilvl w:val="0"/>
          <w:numId w:val="11"/>
        </w:numPr>
        <w:spacing w:line="360" w:lineRule="auto"/>
        <w:jc w:val="both"/>
        <w:rPr>
          <w:rFonts w:ascii="Verdana" w:hAnsi="Verdana" w:cs="Verdana"/>
          <w:sz w:val="20"/>
        </w:rPr>
      </w:pPr>
      <w:r>
        <w:rPr>
          <w:rFonts w:ascii="Verdana" w:hAnsi="Verdana" w:cs="Verdana"/>
          <w:sz w:val="20"/>
        </w:rPr>
        <w:t>description of the methodology and the basis for allocation of overheads (where required)</w:t>
      </w:r>
    </w:p>
    <w:p w:rsidR="00F20BD5" w:rsidRDefault="006C3950" w:rsidP="00F20BD5">
      <w:pPr>
        <w:spacing w:line="360" w:lineRule="auto"/>
        <w:jc w:val="both"/>
        <w:rPr>
          <w:rFonts w:ascii="Verdana" w:hAnsi="Verdana"/>
          <w:sz w:val="20"/>
        </w:rPr>
      </w:pPr>
      <w:r>
        <w:rPr>
          <w:rFonts w:ascii="Verdana" w:hAnsi="Verdana" w:cs="Verdana"/>
          <w:sz w:val="20"/>
        </w:rPr>
        <w:t xml:space="preserve">In </w:t>
      </w:r>
      <w:r w:rsidR="006776B2">
        <w:rPr>
          <w:rFonts w:ascii="Verdana" w:hAnsi="Verdana" w:cs="Verdana"/>
          <w:sz w:val="20"/>
        </w:rPr>
        <w:t>case of indirect expenditure (article 68, Reg. 1303/2013), it is examined the documentation of methodology for the allocation. Additionally, it is examined if the flat rate (</w:t>
      </w:r>
      <w:r w:rsidR="00F20BD5">
        <w:rPr>
          <w:rFonts w:ascii="Verdana" w:hAnsi="Verdana" w:cs="Verdana"/>
          <w:sz w:val="20"/>
        </w:rPr>
        <w:t>till</w:t>
      </w:r>
      <w:r w:rsidR="006776B2">
        <w:rPr>
          <w:rFonts w:ascii="Verdana" w:hAnsi="Verdana" w:cs="Verdana"/>
          <w:sz w:val="20"/>
        </w:rPr>
        <w:t xml:space="preserve"> 15%) is defined in the call for project proposals and is correctly applied.</w:t>
      </w:r>
      <w:r w:rsidR="00F20BD5" w:rsidRPr="00F20BD5">
        <w:rPr>
          <w:rFonts w:ascii="Verdana" w:hAnsi="Verdana"/>
          <w:sz w:val="20"/>
        </w:rPr>
        <w:t xml:space="preserve"> </w:t>
      </w:r>
      <w:r w:rsidR="00F20BD5">
        <w:rPr>
          <w:rFonts w:ascii="Verdana" w:hAnsi="Verdana"/>
          <w:sz w:val="20"/>
        </w:rPr>
        <w:t>In this case, n</w:t>
      </w:r>
      <w:r w:rsidR="00F20BD5" w:rsidRPr="00B67071">
        <w:rPr>
          <w:rFonts w:ascii="Verdana" w:hAnsi="Verdana"/>
          <w:sz w:val="20"/>
        </w:rPr>
        <w:t>o further justification or supporting document</w:t>
      </w:r>
      <w:r w:rsidR="00F20BD5">
        <w:rPr>
          <w:rFonts w:ascii="Verdana" w:hAnsi="Verdana"/>
          <w:sz w:val="20"/>
        </w:rPr>
        <w:t>s</w:t>
      </w:r>
      <w:r w:rsidR="00F20BD5" w:rsidRPr="00B67071">
        <w:rPr>
          <w:rFonts w:ascii="Verdana" w:hAnsi="Verdana"/>
          <w:sz w:val="20"/>
        </w:rPr>
        <w:t xml:space="preserve"> </w:t>
      </w:r>
      <w:r w:rsidR="00F20BD5">
        <w:rPr>
          <w:rFonts w:ascii="Verdana" w:hAnsi="Verdana"/>
          <w:sz w:val="20"/>
        </w:rPr>
        <w:t>are</w:t>
      </w:r>
      <w:r w:rsidR="00F20BD5" w:rsidRPr="00B67071">
        <w:rPr>
          <w:rFonts w:ascii="Verdana" w:hAnsi="Verdana"/>
          <w:sz w:val="20"/>
        </w:rPr>
        <w:t xml:space="preserve"> needed from the project partners to justify the overheads declared</w:t>
      </w:r>
      <w:r w:rsidR="00F20BD5">
        <w:rPr>
          <w:rFonts w:ascii="Verdana" w:hAnsi="Verdana"/>
          <w:sz w:val="20"/>
        </w:rPr>
        <w:t>.</w:t>
      </w:r>
    </w:p>
    <w:p w:rsidR="009C3B26" w:rsidRDefault="009C3B26">
      <w:pPr>
        <w:spacing w:line="360" w:lineRule="auto"/>
        <w:jc w:val="both"/>
        <w:rPr>
          <w:rFonts w:ascii="Verdana" w:hAnsi="Verdana" w:cs="Verdana"/>
          <w:sz w:val="20"/>
        </w:rPr>
      </w:pPr>
    </w:p>
    <w:p w:rsidR="009C3B26" w:rsidRDefault="009C3B26">
      <w:pPr>
        <w:spacing w:line="360" w:lineRule="auto"/>
        <w:jc w:val="both"/>
        <w:rPr>
          <w:rFonts w:ascii="Verdana" w:hAnsi="Verdana" w:cs="Verdana"/>
          <w:sz w:val="20"/>
        </w:rPr>
      </w:pPr>
    </w:p>
    <w:p w:rsidR="009C3B26" w:rsidRDefault="006776B2" w:rsidP="008565A3">
      <w:pPr>
        <w:numPr>
          <w:ilvl w:val="1"/>
          <w:numId w:val="35"/>
        </w:numPr>
        <w:spacing w:line="360" w:lineRule="auto"/>
        <w:jc w:val="both"/>
        <w:rPr>
          <w:rFonts w:ascii="Verdana" w:hAnsi="Verdana" w:cs="Verdana"/>
          <w:b/>
          <w:bCs/>
          <w:sz w:val="20"/>
        </w:rPr>
      </w:pPr>
      <w:r>
        <w:rPr>
          <w:rFonts w:ascii="Verdana" w:hAnsi="Verdana" w:cs="Verdana"/>
          <w:b/>
          <w:bCs/>
          <w:sz w:val="20"/>
        </w:rPr>
        <w:t xml:space="preserve">Public works </w:t>
      </w:r>
    </w:p>
    <w:p w:rsidR="009C3B26" w:rsidRDefault="009C3B26">
      <w:pPr>
        <w:spacing w:line="360" w:lineRule="auto"/>
        <w:jc w:val="both"/>
        <w:rPr>
          <w:rFonts w:ascii="Verdana" w:hAnsi="Verdana" w:cs="Verdana"/>
          <w:b/>
          <w:bCs/>
          <w:sz w:val="20"/>
        </w:rPr>
      </w:pPr>
    </w:p>
    <w:p w:rsidR="00F20BD5" w:rsidRPr="00F92790" w:rsidRDefault="00F20BD5" w:rsidP="00F20BD5">
      <w:pPr>
        <w:spacing w:line="360" w:lineRule="auto"/>
        <w:jc w:val="both"/>
        <w:rPr>
          <w:rFonts w:ascii="Verdana" w:hAnsi="Verdana"/>
          <w:sz w:val="20"/>
          <w:lang w:val="en-US"/>
        </w:rPr>
      </w:pPr>
      <w:r>
        <w:rPr>
          <w:rFonts w:ascii="Verdana" w:hAnsi="Verdana"/>
          <w:sz w:val="20"/>
        </w:rPr>
        <w:t xml:space="preserve">It is examined whether the expenditure is related to the </w:t>
      </w:r>
      <w:proofErr w:type="gramStart"/>
      <w:r>
        <w:rPr>
          <w:rFonts w:ascii="Verdana" w:hAnsi="Verdana"/>
          <w:sz w:val="20"/>
        </w:rPr>
        <w:t>project,</w:t>
      </w:r>
      <w:proofErr w:type="gramEnd"/>
      <w:r>
        <w:rPr>
          <w:rFonts w:ascii="Verdana" w:hAnsi="Verdana"/>
          <w:sz w:val="20"/>
        </w:rPr>
        <w:t xml:space="preserve"> it is included in the approved application form and the way of payment. It is also examined whether the required design studies and licenses were submitted. </w:t>
      </w:r>
      <w:r>
        <w:rPr>
          <w:rFonts w:ascii="Verdana" w:hAnsi="Verdana"/>
          <w:sz w:val="20"/>
          <w:lang w:val="en-US"/>
        </w:rPr>
        <w:t>T</w:t>
      </w:r>
      <w:r w:rsidRPr="00F92790">
        <w:rPr>
          <w:rFonts w:ascii="Verdana" w:hAnsi="Verdana"/>
          <w:sz w:val="20"/>
          <w:lang w:val="en-US"/>
        </w:rPr>
        <w:t xml:space="preserve">he following </w:t>
      </w:r>
      <w:r>
        <w:rPr>
          <w:rFonts w:ascii="Verdana" w:hAnsi="Verdana"/>
          <w:sz w:val="20"/>
          <w:lang w:val="en-US"/>
        </w:rPr>
        <w:t xml:space="preserve">documents </w:t>
      </w:r>
      <w:r w:rsidRPr="00F92790">
        <w:rPr>
          <w:rFonts w:ascii="Verdana" w:hAnsi="Verdana"/>
          <w:sz w:val="20"/>
          <w:lang w:val="en-US"/>
        </w:rPr>
        <w:t xml:space="preserve">are </w:t>
      </w:r>
      <w:r>
        <w:rPr>
          <w:rFonts w:ascii="Verdana" w:hAnsi="Verdana"/>
          <w:sz w:val="20"/>
          <w:lang w:val="en-US"/>
        </w:rPr>
        <w:t>examined</w:t>
      </w:r>
      <w:r w:rsidRPr="00F92790">
        <w:rPr>
          <w:rFonts w:ascii="Verdana" w:hAnsi="Verdana"/>
          <w:sz w:val="20"/>
          <w:lang w:val="en-US"/>
        </w:rPr>
        <w:t>:</w:t>
      </w:r>
    </w:p>
    <w:p w:rsidR="00F20BD5" w:rsidRPr="00F92790" w:rsidRDefault="00F20BD5" w:rsidP="008565A3">
      <w:pPr>
        <w:numPr>
          <w:ilvl w:val="0"/>
          <w:numId w:val="45"/>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Contract</w:t>
      </w:r>
      <w:r>
        <w:rPr>
          <w:rFonts w:ascii="Verdana" w:hAnsi="Verdana"/>
          <w:sz w:val="20"/>
        </w:rPr>
        <w:t>s</w:t>
      </w:r>
      <w:r w:rsidRPr="00F92790">
        <w:rPr>
          <w:rFonts w:ascii="Verdana" w:hAnsi="Verdana"/>
          <w:sz w:val="20"/>
        </w:rPr>
        <w:t xml:space="preserve"> and award procedure documents (call, tenders, evaluation, decision etc</w:t>
      </w:r>
      <w:r>
        <w:rPr>
          <w:rFonts w:ascii="Verdana" w:hAnsi="Verdana"/>
          <w:sz w:val="20"/>
        </w:rPr>
        <w:t>.</w:t>
      </w:r>
      <w:r w:rsidRPr="00F92790">
        <w:rPr>
          <w:rFonts w:ascii="Verdana" w:hAnsi="Verdana"/>
          <w:sz w:val="20"/>
        </w:rPr>
        <w:t>)</w:t>
      </w:r>
      <w:r>
        <w:rPr>
          <w:rFonts w:ascii="Verdana" w:hAnsi="Verdana"/>
          <w:sz w:val="20"/>
        </w:rPr>
        <w:t>,</w:t>
      </w:r>
    </w:p>
    <w:p w:rsidR="00F20BD5" w:rsidRPr="00F92790" w:rsidRDefault="00F20BD5" w:rsidP="008565A3">
      <w:pPr>
        <w:numPr>
          <w:ilvl w:val="0"/>
          <w:numId w:val="45"/>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lastRenderedPageBreak/>
        <w:t>Certificate of acceptance</w:t>
      </w:r>
      <w:r>
        <w:rPr>
          <w:rFonts w:ascii="Verdana" w:hAnsi="Verdana"/>
          <w:sz w:val="20"/>
        </w:rPr>
        <w:t xml:space="preserve"> </w:t>
      </w:r>
      <w:r>
        <w:rPr>
          <w:rFonts w:ascii="Verdana" w:hAnsi="Verdana" w:cs="Verdana"/>
          <w:sz w:val="20"/>
          <w:lang w:val="en-US"/>
        </w:rPr>
        <w:t>with associated documentation (works diaries etc.)</w:t>
      </w:r>
      <w:r>
        <w:rPr>
          <w:rFonts w:ascii="Verdana" w:hAnsi="Verdana" w:cs="Verdana"/>
          <w:sz w:val="20"/>
        </w:rPr>
        <w:t>,</w:t>
      </w:r>
      <w:r w:rsidRPr="00F92790">
        <w:rPr>
          <w:rFonts w:ascii="Verdana" w:hAnsi="Verdana"/>
          <w:sz w:val="20"/>
        </w:rPr>
        <w:t xml:space="preserve"> </w:t>
      </w:r>
    </w:p>
    <w:p w:rsidR="00F20BD5" w:rsidRPr="00F92790" w:rsidRDefault="00F20BD5" w:rsidP="008565A3">
      <w:pPr>
        <w:numPr>
          <w:ilvl w:val="0"/>
          <w:numId w:val="45"/>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Invoices, contractor’s accounts, summary tables of works</w:t>
      </w:r>
      <w:r>
        <w:rPr>
          <w:rFonts w:ascii="Verdana" w:hAnsi="Verdana"/>
          <w:sz w:val="20"/>
        </w:rPr>
        <w:t>,</w:t>
      </w:r>
    </w:p>
    <w:p w:rsidR="00F20BD5" w:rsidRPr="00F92790" w:rsidRDefault="00F20BD5" w:rsidP="008565A3">
      <w:pPr>
        <w:numPr>
          <w:ilvl w:val="0"/>
          <w:numId w:val="45"/>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Documents of payment</w:t>
      </w:r>
      <w:r>
        <w:rPr>
          <w:rFonts w:ascii="Verdana" w:hAnsi="Verdana"/>
          <w:sz w:val="20"/>
        </w:rPr>
        <w:t>,</w:t>
      </w:r>
    </w:p>
    <w:p w:rsidR="00F20BD5" w:rsidRPr="00F92790" w:rsidRDefault="00F20BD5" w:rsidP="008565A3">
      <w:pPr>
        <w:numPr>
          <w:ilvl w:val="0"/>
          <w:numId w:val="45"/>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 xml:space="preserve">The required by the national legislation </w:t>
      </w:r>
      <w:r>
        <w:rPr>
          <w:rFonts w:ascii="Verdana" w:hAnsi="Verdana"/>
          <w:sz w:val="20"/>
        </w:rPr>
        <w:t>on environment licenses, is respected</w:t>
      </w:r>
      <w:r w:rsidRPr="00F92790">
        <w:rPr>
          <w:rFonts w:ascii="Verdana" w:hAnsi="Verdana"/>
          <w:sz w:val="20"/>
        </w:rPr>
        <w:t xml:space="preserve"> </w:t>
      </w:r>
      <w:r>
        <w:rPr>
          <w:rFonts w:ascii="Verdana" w:hAnsi="Verdana"/>
          <w:sz w:val="20"/>
        </w:rPr>
        <w:t>(</w:t>
      </w:r>
      <w:r w:rsidRPr="00F92790">
        <w:rPr>
          <w:rFonts w:ascii="Verdana" w:hAnsi="Verdana"/>
          <w:sz w:val="20"/>
        </w:rPr>
        <w:t>where required)</w:t>
      </w:r>
      <w:r>
        <w:rPr>
          <w:rFonts w:ascii="Verdana" w:hAnsi="Verdana"/>
          <w:sz w:val="20"/>
        </w:rPr>
        <w:t>,</w:t>
      </w:r>
    </w:p>
    <w:p w:rsidR="00F20BD5" w:rsidRDefault="00F20BD5" w:rsidP="008565A3">
      <w:pPr>
        <w:numPr>
          <w:ilvl w:val="0"/>
          <w:numId w:val="45"/>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 xml:space="preserve">In case of </w:t>
      </w:r>
      <w:r>
        <w:rPr>
          <w:rFonts w:ascii="Verdana" w:hAnsi="Verdana"/>
          <w:sz w:val="20"/>
        </w:rPr>
        <w:t xml:space="preserve">public </w:t>
      </w:r>
      <w:r w:rsidRPr="00F92790">
        <w:rPr>
          <w:rFonts w:ascii="Verdana" w:hAnsi="Verdana"/>
          <w:sz w:val="20"/>
        </w:rPr>
        <w:t>projects implemented in house</w:t>
      </w:r>
      <w:r>
        <w:rPr>
          <w:rFonts w:ascii="Verdana" w:hAnsi="Verdana"/>
          <w:sz w:val="20"/>
        </w:rPr>
        <w:t>,</w:t>
      </w:r>
      <w:r w:rsidRPr="00F92790">
        <w:rPr>
          <w:rFonts w:ascii="Verdana" w:hAnsi="Verdana"/>
          <w:sz w:val="20"/>
        </w:rPr>
        <w:t xml:space="preserve"> diary of works</w:t>
      </w:r>
      <w:r>
        <w:rPr>
          <w:rFonts w:ascii="Verdana" w:hAnsi="Verdana"/>
          <w:sz w:val="20"/>
        </w:rPr>
        <w:t>,</w:t>
      </w:r>
    </w:p>
    <w:p w:rsidR="00F20BD5" w:rsidRPr="005D482F" w:rsidRDefault="00F20BD5" w:rsidP="008565A3">
      <w:pPr>
        <w:numPr>
          <w:ilvl w:val="0"/>
          <w:numId w:val="45"/>
        </w:numPr>
        <w:tabs>
          <w:tab w:val="clear" w:pos="720"/>
          <w:tab w:val="num" w:pos="426"/>
        </w:tabs>
        <w:suppressAutoHyphens w:val="0"/>
        <w:spacing w:line="360" w:lineRule="auto"/>
        <w:ind w:left="426" w:hanging="426"/>
        <w:jc w:val="both"/>
        <w:rPr>
          <w:rFonts w:ascii="Verdana" w:hAnsi="Verdana"/>
          <w:sz w:val="20"/>
        </w:rPr>
      </w:pPr>
      <w:r w:rsidRPr="00B42DDB">
        <w:rPr>
          <w:rFonts w:ascii="Verdana" w:hAnsi="Verdana"/>
          <w:sz w:val="20"/>
        </w:rPr>
        <w:t>E</w:t>
      </w:r>
      <w:r w:rsidRPr="005D482F">
        <w:rPr>
          <w:rFonts w:ascii="Verdana" w:hAnsi="Verdana"/>
          <w:sz w:val="20"/>
        </w:rPr>
        <w:t>vidence of delivered works (Photographs, work site diaries, etc.),</w:t>
      </w:r>
    </w:p>
    <w:p w:rsidR="00F20BD5" w:rsidRPr="005D482F" w:rsidRDefault="00F20BD5" w:rsidP="008565A3">
      <w:pPr>
        <w:numPr>
          <w:ilvl w:val="0"/>
          <w:numId w:val="45"/>
        </w:numPr>
        <w:tabs>
          <w:tab w:val="clear" w:pos="720"/>
          <w:tab w:val="num" w:pos="426"/>
        </w:tabs>
        <w:suppressAutoHyphens w:val="0"/>
        <w:spacing w:line="360" w:lineRule="auto"/>
        <w:ind w:left="426" w:hanging="426"/>
        <w:jc w:val="both"/>
        <w:rPr>
          <w:rFonts w:ascii="Verdana" w:hAnsi="Verdana"/>
          <w:sz w:val="20"/>
        </w:rPr>
      </w:pPr>
      <w:r w:rsidRPr="005D482F">
        <w:rPr>
          <w:rFonts w:ascii="Verdana" w:hAnsi="Verdana"/>
          <w:sz w:val="20"/>
        </w:rPr>
        <w:t>Any additional documents, according to national legislation</w:t>
      </w:r>
      <w:r>
        <w:rPr>
          <w:rFonts w:ascii="Verdana" w:hAnsi="Verdana"/>
          <w:sz w:val="20"/>
        </w:rPr>
        <w:t xml:space="preserve"> and programme rules</w:t>
      </w:r>
      <w:r w:rsidRPr="00B42DDB">
        <w:rPr>
          <w:rFonts w:ascii="Verdana" w:hAnsi="Verdana"/>
          <w:sz w:val="20"/>
        </w:rPr>
        <w:t>.</w:t>
      </w: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6776B2" w:rsidP="008565A3">
      <w:pPr>
        <w:numPr>
          <w:ilvl w:val="0"/>
          <w:numId w:val="19"/>
        </w:numPr>
        <w:autoSpaceDE w:val="0"/>
        <w:spacing w:line="360" w:lineRule="auto"/>
        <w:jc w:val="both"/>
        <w:rPr>
          <w:rFonts w:ascii="Verdana" w:hAnsi="Verdana" w:cs="Verdana"/>
          <w:color w:val="000000"/>
          <w:sz w:val="20"/>
          <w:lang w:val="en-US" w:eastAsia="he-IL" w:bidi="he-IL"/>
        </w:rPr>
      </w:pPr>
      <w:r>
        <w:rPr>
          <w:rFonts w:ascii="Verdana" w:hAnsi="Verdana" w:cs="Verdana"/>
          <w:b/>
          <w:bCs/>
          <w:color w:val="000000"/>
          <w:sz w:val="20"/>
          <w:lang w:val="en-US" w:eastAsia="he-IL" w:bidi="he-IL"/>
        </w:rPr>
        <w:t>Compliance with the public procurement rules</w:t>
      </w:r>
    </w:p>
    <w:p w:rsidR="009C3B26" w:rsidRDefault="009C3B26">
      <w:pPr>
        <w:autoSpaceDE w:val="0"/>
        <w:spacing w:line="360" w:lineRule="auto"/>
        <w:jc w:val="both"/>
        <w:rPr>
          <w:rFonts w:ascii="Verdana" w:hAnsi="Verdana" w:cs="Verdana"/>
          <w:color w:val="000000"/>
          <w:sz w:val="20"/>
          <w:lang w:val="en-US"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The beneficiary’s compliance with the provisions of the </w:t>
      </w:r>
      <w:r w:rsidR="00E436CB">
        <w:rPr>
          <w:rFonts w:ascii="Verdana" w:hAnsi="Verdana" w:cs="Verdana"/>
          <w:color w:val="000000"/>
          <w:sz w:val="20"/>
          <w:lang w:eastAsia="he-IL" w:bidi="he-IL"/>
        </w:rPr>
        <w:t xml:space="preserve">European Union </w:t>
      </w:r>
      <w:r>
        <w:rPr>
          <w:rFonts w:ascii="Verdana" w:hAnsi="Verdana" w:cs="Verdana"/>
          <w:color w:val="000000"/>
          <w:sz w:val="20"/>
          <w:lang w:eastAsia="he-IL" w:bidi="he-IL"/>
        </w:rPr>
        <w:t>and national legislation on public procurement rules is examined. Specific guidelines are provided in Chapter 2.3.</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rsidP="008565A3">
      <w:pPr>
        <w:numPr>
          <w:ilvl w:val="0"/>
          <w:numId w:val="19"/>
        </w:numPr>
        <w:autoSpaceDE w:val="0"/>
        <w:spacing w:line="360" w:lineRule="auto"/>
        <w:jc w:val="both"/>
        <w:rPr>
          <w:rFonts w:ascii="Verdana" w:hAnsi="Verdana" w:cs="Verdana"/>
          <w:color w:val="000000"/>
          <w:sz w:val="20"/>
          <w:lang w:eastAsia="he-IL" w:bidi="he-IL"/>
        </w:rPr>
      </w:pPr>
      <w:r>
        <w:rPr>
          <w:rFonts w:ascii="Verdana" w:hAnsi="Verdana" w:cs="Verdana"/>
          <w:b/>
          <w:bCs/>
          <w:color w:val="000000"/>
          <w:sz w:val="20"/>
          <w:lang w:val="en-US" w:eastAsia="he-IL" w:bidi="he-IL"/>
        </w:rPr>
        <w:t xml:space="preserve">Compliance with the </w:t>
      </w:r>
      <w:r w:rsidR="00E436CB">
        <w:rPr>
          <w:rFonts w:ascii="Verdana" w:hAnsi="Verdana" w:cs="Verdana"/>
          <w:b/>
          <w:bCs/>
          <w:color w:val="000000"/>
          <w:sz w:val="20"/>
          <w:lang w:val="en-US" w:eastAsia="he-IL" w:bidi="he-IL"/>
        </w:rPr>
        <w:t xml:space="preserve">European Union </w:t>
      </w:r>
      <w:r>
        <w:rPr>
          <w:rFonts w:ascii="Verdana" w:hAnsi="Verdana" w:cs="Verdana"/>
          <w:b/>
          <w:bCs/>
          <w:color w:val="000000"/>
          <w:sz w:val="20"/>
          <w:lang w:val="en-US" w:eastAsia="he-IL" w:bidi="he-IL"/>
        </w:rPr>
        <w:t>policies</w:t>
      </w:r>
    </w:p>
    <w:p w:rsidR="009C3B26" w:rsidRDefault="009C3B26">
      <w:pPr>
        <w:autoSpaceDE w:val="0"/>
        <w:spacing w:line="360" w:lineRule="auto"/>
        <w:jc w:val="both"/>
        <w:rPr>
          <w:rFonts w:ascii="Verdana" w:hAnsi="Verdana" w:cs="Verdana"/>
          <w:color w:val="000000"/>
          <w:sz w:val="20"/>
          <w:lang w:eastAsia="he-IL" w:bidi="he-IL"/>
        </w:rPr>
      </w:pPr>
    </w:p>
    <w:p w:rsidR="000D24F1" w:rsidRDefault="000D24F1" w:rsidP="000D24F1">
      <w:pPr>
        <w:autoSpaceDE w:val="0"/>
        <w:autoSpaceDN w:val="0"/>
        <w:adjustRightInd w:val="0"/>
        <w:spacing w:line="360" w:lineRule="auto"/>
        <w:jc w:val="both"/>
        <w:rPr>
          <w:rFonts w:ascii="Verdana" w:hAnsi="Verdana" w:cs="Arial"/>
          <w:color w:val="000000"/>
          <w:sz w:val="20"/>
          <w:lang w:eastAsia="el-GR" w:bidi="he-IL"/>
        </w:rPr>
      </w:pPr>
      <w:r>
        <w:rPr>
          <w:rFonts w:ascii="Verdana" w:hAnsi="Verdana" w:cs="Arial"/>
          <w:color w:val="000000"/>
          <w:sz w:val="20"/>
          <w:lang w:eastAsia="el-GR" w:bidi="he-IL"/>
        </w:rPr>
        <w:t xml:space="preserve">The existence of the required, by the Union and national legislation in force, studies and licenses is examined. In case these are not available the expenditure is not verified. The control takes into account the provisions foreseen in the project and the relevant legislation on state aid, environment, </w:t>
      </w:r>
      <w:proofErr w:type="gramStart"/>
      <w:r>
        <w:rPr>
          <w:rFonts w:ascii="Verdana" w:hAnsi="Verdana" w:cs="Arial"/>
          <w:color w:val="000000"/>
          <w:sz w:val="20"/>
          <w:lang w:eastAsia="el-GR" w:bidi="he-IL"/>
        </w:rPr>
        <w:t>the</w:t>
      </w:r>
      <w:proofErr w:type="gramEnd"/>
      <w:r>
        <w:rPr>
          <w:rFonts w:ascii="Verdana" w:hAnsi="Verdana" w:cs="Arial"/>
          <w:color w:val="000000"/>
          <w:sz w:val="20"/>
          <w:lang w:eastAsia="el-GR" w:bidi="he-IL"/>
        </w:rPr>
        <w:t xml:space="preserve"> principles of equality and non -discrimination according to the specific guidance provided in Chapters 2.4, 2.5 and 2.6.</w:t>
      </w: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6776B2" w:rsidP="008565A3">
      <w:pPr>
        <w:numPr>
          <w:ilvl w:val="0"/>
          <w:numId w:val="19"/>
        </w:numPr>
        <w:autoSpaceDE w:val="0"/>
        <w:spacing w:line="360" w:lineRule="auto"/>
        <w:jc w:val="both"/>
        <w:rPr>
          <w:rFonts w:ascii="Verdana" w:hAnsi="Verdana" w:cs="Verdana"/>
          <w:color w:val="000000"/>
          <w:sz w:val="20"/>
          <w:lang w:eastAsia="he-IL" w:bidi="he-IL"/>
        </w:rPr>
      </w:pPr>
      <w:r>
        <w:rPr>
          <w:rFonts w:ascii="Verdana" w:hAnsi="Verdana" w:cs="Verdana"/>
          <w:b/>
          <w:bCs/>
          <w:color w:val="000000"/>
          <w:sz w:val="20"/>
          <w:lang w:val="en-US" w:eastAsia="he-IL" w:bidi="he-IL"/>
        </w:rPr>
        <w:t xml:space="preserve">Respect of the </w:t>
      </w:r>
      <w:r w:rsidR="00E436CB">
        <w:rPr>
          <w:rFonts w:ascii="Verdana" w:hAnsi="Verdana" w:cs="Verdana"/>
          <w:b/>
          <w:bCs/>
          <w:color w:val="000000"/>
          <w:sz w:val="20"/>
          <w:lang w:val="en-US" w:eastAsia="he-IL" w:bidi="he-IL"/>
        </w:rPr>
        <w:t xml:space="preserve">European Union </w:t>
      </w:r>
      <w:r>
        <w:rPr>
          <w:rFonts w:ascii="Verdana" w:hAnsi="Verdana" w:cs="Verdana"/>
          <w:b/>
          <w:bCs/>
          <w:color w:val="000000"/>
          <w:sz w:val="20"/>
          <w:lang w:val="en-US" w:eastAsia="he-IL" w:bidi="he-IL"/>
        </w:rPr>
        <w:t>rules on publicity in all documents and</w:t>
      </w:r>
      <w:r>
        <w:rPr>
          <w:rFonts w:ascii="Verdana" w:hAnsi="Verdana" w:cs="Verdana"/>
          <w:b/>
          <w:bCs/>
          <w:color w:val="000000"/>
          <w:sz w:val="20"/>
          <w:lang w:eastAsia="he-IL" w:bidi="he-IL"/>
        </w:rPr>
        <w:t xml:space="preserve"> deliverables of the beneficiary</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The controller examines the respect of the provisions of the IPA II Regulations and the Programme publicity rules. It is examined whether all deliverables and all documents bear in a visible part the project logo, the Programme logo, the IPA II co funding and the </w:t>
      </w:r>
      <w:r w:rsidR="00E436CB">
        <w:rPr>
          <w:rFonts w:ascii="Verdana" w:hAnsi="Verdana" w:cs="Verdana"/>
          <w:color w:val="000000"/>
          <w:sz w:val="20"/>
          <w:lang w:eastAsia="he-IL" w:bidi="he-IL"/>
        </w:rPr>
        <w:t xml:space="preserve">European Union </w:t>
      </w:r>
      <w:r>
        <w:rPr>
          <w:rFonts w:ascii="Verdana" w:hAnsi="Verdana" w:cs="Verdana"/>
          <w:color w:val="000000"/>
          <w:sz w:val="20"/>
          <w:lang w:eastAsia="he-IL" w:bidi="he-IL"/>
        </w:rPr>
        <w:t>emblem, according to the Programme provisions and the provisions of Regulation (EU) 447/2014 and Regulation (EU) 1303/2013.</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rsidP="008565A3">
      <w:pPr>
        <w:numPr>
          <w:ilvl w:val="0"/>
          <w:numId w:val="19"/>
        </w:numPr>
        <w:autoSpaceDE w:val="0"/>
        <w:spacing w:line="360" w:lineRule="auto"/>
        <w:jc w:val="both"/>
        <w:rPr>
          <w:rFonts w:ascii="Verdana" w:hAnsi="Verdana" w:cs="Verdana"/>
          <w:b/>
          <w:bCs/>
          <w:color w:val="000000"/>
          <w:sz w:val="20"/>
          <w:lang w:eastAsia="he-IL" w:bidi="he-IL"/>
        </w:rPr>
      </w:pPr>
      <w:r>
        <w:rPr>
          <w:rFonts w:ascii="Verdana" w:hAnsi="Verdana" w:cs="Verdana"/>
          <w:b/>
          <w:bCs/>
          <w:color w:val="000000"/>
          <w:sz w:val="20"/>
          <w:lang w:eastAsia="he-IL" w:bidi="he-IL"/>
        </w:rPr>
        <w:t>Other controls</w:t>
      </w:r>
    </w:p>
    <w:p w:rsidR="009C3B26" w:rsidRDefault="006776B2">
      <w:pPr>
        <w:autoSpaceDE w:val="0"/>
        <w:spacing w:line="360" w:lineRule="auto"/>
        <w:ind w:left="426"/>
        <w:jc w:val="both"/>
        <w:rPr>
          <w:rFonts w:ascii="Verdana" w:hAnsi="Verdana" w:cs="Verdana"/>
          <w:color w:val="000000"/>
          <w:sz w:val="20"/>
          <w:lang w:eastAsia="he-IL" w:bidi="he-IL"/>
        </w:rPr>
      </w:pPr>
      <w:proofErr w:type="gramStart"/>
      <w:r>
        <w:rPr>
          <w:rFonts w:ascii="Verdana" w:hAnsi="Verdana" w:cs="Verdana"/>
          <w:b/>
          <w:bCs/>
          <w:color w:val="000000"/>
          <w:sz w:val="20"/>
          <w:lang w:eastAsia="he-IL" w:bidi="he-IL"/>
        </w:rPr>
        <w:lastRenderedPageBreak/>
        <w:t>Control of revenue generating projects.</w:t>
      </w:r>
      <w:proofErr w:type="gramEnd"/>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color w:val="000000"/>
          <w:lang w:val="en-US"/>
        </w:rPr>
      </w:pPr>
      <w:r>
        <w:rPr>
          <w:rFonts w:ascii="Verdana" w:hAnsi="Verdana" w:cs="Verdana"/>
          <w:color w:val="000000"/>
          <w:sz w:val="20"/>
          <w:lang w:eastAsia="he-IL" w:bidi="he-IL"/>
        </w:rPr>
        <w:t xml:space="preserve">The controller examines the generation of revenue from the management of the deliverables according to articles article 43 (4) of Regulation (EU) 447/2014 and articles 61 and 65 (8) of Reg. 1303/2013. </w:t>
      </w:r>
    </w:p>
    <w:p w:rsidR="009C3B26" w:rsidRDefault="009C3B26">
      <w:pPr>
        <w:pStyle w:val="CM3"/>
        <w:spacing w:before="60" w:after="60"/>
        <w:rPr>
          <w:color w:val="000000"/>
          <w:lang w:val="en-US"/>
        </w:rPr>
      </w:pPr>
    </w:p>
    <w:p w:rsidR="009C3B26" w:rsidRDefault="006776B2">
      <w:pPr>
        <w:autoSpaceDE w:val="0"/>
        <w:spacing w:line="360" w:lineRule="auto"/>
        <w:jc w:val="both"/>
        <w:rPr>
          <w:color w:val="000000"/>
          <w:lang w:val="en-US"/>
        </w:rPr>
      </w:pPr>
      <w:r>
        <w:rPr>
          <w:rFonts w:ascii="Verdana" w:hAnsi="Verdana" w:cs="Verdana"/>
          <w:color w:val="000000"/>
          <w:sz w:val="20"/>
          <w:lang w:eastAsia="he-IL" w:bidi="he-IL"/>
        </w:rPr>
        <w:t>1. The following shall apply to operations which generate net revenue after their completion. For the purposes of this Article 'net revenue' means cash in-flows directly paid by users for the goods or services provided by the operation, such as charges borne directly by users for the use of infrastructure, sale or rent of land or buildings, or payments for services less any operating costs and replacement costs of short-life equipment incurred during the corresponding period. Operating cost-savings generated by the operation shall be treated as net revenue unless they are offset by an equal reduction in operating subsidies. Where not all the investment cost is eligible for co-financing, the net revenue shall be allocated pro rata to the eligible and non-eligible parts of the investment cost.</w:t>
      </w:r>
    </w:p>
    <w:p w:rsidR="009C3B26" w:rsidRDefault="009C3B26">
      <w:pPr>
        <w:pStyle w:val="CM3"/>
        <w:spacing w:before="60" w:after="60"/>
        <w:rPr>
          <w:color w:val="000000"/>
          <w:lang w:val="en-US"/>
        </w:rPr>
      </w:pPr>
    </w:p>
    <w:p w:rsidR="009C3B26" w:rsidRDefault="006776B2">
      <w:pPr>
        <w:autoSpaceDE w:val="0"/>
        <w:spacing w:line="360" w:lineRule="auto"/>
        <w:jc w:val="both"/>
        <w:rPr>
          <w:color w:val="000000"/>
          <w:lang w:val="en-US"/>
        </w:rPr>
      </w:pPr>
      <w:r>
        <w:rPr>
          <w:rFonts w:ascii="Verdana" w:hAnsi="Verdana" w:cs="Verdana"/>
          <w:color w:val="000000"/>
          <w:sz w:val="20"/>
          <w:lang w:eastAsia="he-IL" w:bidi="he-IL"/>
        </w:rPr>
        <w:t>The eligible expenditure of the operation to be co- financed from the Programme shall be reduced in advance taking into account the potential of the operation to generate net revenue over a specific reference period that covers both implementation of the operation and the period after its completion. The potential net revenue of the operation shall be determined in advance by one of the following methods chosen by the managing authority for a sector, subsector or type of operation:</w:t>
      </w:r>
    </w:p>
    <w:p w:rsidR="009C3B26" w:rsidRDefault="009C3B26">
      <w:pPr>
        <w:pStyle w:val="CM3"/>
        <w:spacing w:before="60" w:after="60"/>
        <w:rPr>
          <w:color w:val="000000"/>
          <w:lang w:val="en-US"/>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(a) </w:t>
      </w:r>
      <w:proofErr w:type="gramStart"/>
      <w:r>
        <w:rPr>
          <w:rFonts w:ascii="Verdana" w:hAnsi="Verdana" w:cs="Verdana"/>
          <w:color w:val="000000"/>
          <w:sz w:val="20"/>
          <w:lang w:eastAsia="he-IL" w:bidi="he-IL"/>
        </w:rPr>
        <w:t>application</w:t>
      </w:r>
      <w:proofErr w:type="gramEnd"/>
      <w:r>
        <w:rPr>
          <w:rFonts w:ascii="Verdana" w:hAnsi="Verdana" w:cs="Verdana"/>
          <w:color w:val="000000"/>
          <w:sz w:val="20"/>
          <w:lang w:eastAsia="he-IL" w:bidi="he-IL"/>
        </w:rPr>
        <w:t xml:space="preserve"> of a flat rate net revenue percentage for the sector or subsector applicable to the operation ; </w:t>
      </w:r>
    </w:p>
    <w:p w:rsidR="009C3B26" w:rsidRDefault="006776B2">
      <w:pPr>
        <w:autoSpaceDE w:val="0"/>
        <w:spacing w:line="360" w:lineRule="auto"/>
        <w:jc w:val="both"/>
        <w:rPr>
          <w:color w:val="000000"/>
          <w:lang w:val="en-US"/>
        </w:rPr>
      </w:pPr>
      <w:r>
        <w:rPr>
          <w:rFonts w:ascii="Verdana" w:hAnsi="Verdana" w:cs="Verdana"/>
          <w:color w:val="000000"/>
          <w:sz w:val="20"/>
          <w:lang w:eastAsia="he-IL" w:bidi="he-IL"/>
        </w:rPr>
        <w:t xml:space="preserve">(b) calculation of the discounted net revenue of the operation, taking into account the reference period appropriate to the sector or subsector applicable to the operation, the profitability normally expected of the category of investment concerned, the application of the polluter-pays principle and, if appropriate, considerations of equity linked to the relative prosperity of the </w:t>
      </w:r>
      <w:r w:rsidR="00884B48">
        <w:rPr>
          <w:rFonts w:ascii="Verdana" w:hAnsi="Verdana" w:cs="Verdana"/>
          <w:color w:val="000000"/>
          <w:sz w:val="20"/>
          <w:lang w:eastAsia="he-IL" w:bidi="he-IL"/>
        </w:rPr>
        <w:t xml:space="preserve">Partner </w:t>
      </w:r>
      <w:r>
        <w:rPr>
          <w:rFonts w:ascii="Verdana" w:hAnsi="Verdana" w:cs="Verdana"/>
          <w:color w:val="000000"/>
          <w:sz w:val="20"/>
          <w:lang w:eastAsia="he-IL" w:bidi="he-IL"/>
        </w:rPr>
        <w:t>State or region concerned.</w:t>
      </w:r>
    </w:p>
    <w:p w:rsidR="009C3B26" w:rsidRDefault="009C3B26">
      <w:pPr>
        <w:pStyle w:val="CM3"/>
        <w:spacing w:before="60" w:after="60"/>
        <w:rPr>
          <w:color w:val="000000"/>
          <w:lang w:val="en-US"/>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Where it is objectively not possible to determine the revenue in advance based on any of the methods set out previously, the net revenue generated within three years of the completion of an operation, or by the deadline for the submission of </w:t>
      </w:r>
      <w:r>
        <w:rPr>
          <w:rFonts w:ascii="Verdana" w:hAnsi="Verdana" w:cs="Verdana"/>
          <w:color w:val="000000"/>
          <w:sz w:val="20"/>
          <w:lang w:eastAsia="he-IL" w:bidi="he-IL"/>
        </w:rPr>
        <w:lastRenderedPageBreak/>
        <w:t>documents for programme closure fixed in the Fund-specific rules, whichever is the earlier, shall be deducted from the expenditure declared to the Commission.</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In general, the verification of expenditure shall take into account the provisions of paragraphs 6 and 7 of article 61, Reg. 1303/2013</w:t>
      </w:r>
      <w:r w:rsidR="00884B48">
        <w:rPr>
          <w:rFonts w:ascii="Verdana" w:hAnsi="Verdana" w:cs="Verdana"/>
          <w:color w:val="000000"/>
          <w:sz w:val="20"/>
          <w:lang w:eastAsia="he-IL" w:bidi="he-IL"/>
        </w:rPr>
        <w:t xml:space="preserve"> </w:t>
      </w:r>
      <w:r w:rsidR="00884B48" w:rsidRPr="001536E3">
        <w:rPr>
          <w:rFonts w:ascii="Verdana" w:hAnsi="Verdana" w:cs="Arial"/>
          <w:color w:val="000000"/>
          <w:sz w:val="20"/>
          <w:lang w:eastAsia="el-GR" w:bidi="he-IL"/>
        </w:rPr>
        <w:t>in</w:t>
      </w:r>
      <w:r w:rsidR="00884B48">
        <w:rPr>
          <w:rFonts w:ascii="Verdana" w:hAnsi="Verdana" w:cs="Arial"/>
          <w:color w:val="000000"/>
          <w:sz w:val="20"/>
          <w:lang w:eastAsia="el-GR" w:bidi="he-IL"/>
        </w:rPr>
        <w:t xml:space="preserve"> agreement with article 43(4) of Reg. 447/2014</w:t>
      </w:r>
      <w:r>
        <w:rPr>
          <w:rFonts w:ascii="Verdana" w:hAnsi="Verdana" w:cs="Verdana"/>
          <w:color w:val="000000"/>
          <w:sz w:val="20"/>
          <w:lang w:eastAsia="he-IL" w:bidi="he-IL"/>
        </w:rPr>
        <w:t>.</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2. The following shall apply to operations which generate net revenue during implementation. According to article 65(8), Reg. 1303/2013, applicable to IPA II operations as referred to in article 43 (4) of Regulation 447/2014</w:t>
      </w:r>
      <w:r w:rsidR="00884B48">
        <w:rPr>
          <w:rFonts w:ascii="Verdana" w:hAnsi="Verdana" w:cs="Verdana"/>
          <w:color w:val="000000"/>
          <w:sz w:val="20"/>
          <w:lang w:eastAsia="he-IL" w:bidi="he-IL"/>
        </w:rPr>
        <w:t>,</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“The eligible expenditure of the operation to be co-financed from the Programme Funds shall be reduced by the net revenue not taken into account at the time of approval of the operation directly generated only during its implementation, not later than at the final payment claim submitted by the beneficiary. Where not all the costs are eligible for co-financing, the net revenue shall be allocated pro rata to the eligible and non-eligible parts of the cost”. This clause does not apply to operations with total eligible costs less than 50,000 euro. In accordance to the above article, the verifications “net revenues” shall comprise all operations with eligible costs above 50,000 euro.</w:t>
      </w:r>
    </w:p>
    <w:p w:rsidR="009C3B26" w:rsidRDefault="009C3B26">
      <w:pPr>
        <w:tabs>
          <w:tab w:val="left" w:pos="993"/>
        </w:tabs>
        <w:autoSpaceDE w:val="0"/>
        <w:spacing w:line="360" w:lineRule="auto"/>
        <w:jc w:val="both"/>
        <w:rPr>
          <w:rFonts w:ascii="Verdana" w:hAnsi="Verdana" w:cs="Verdana"/>
          <w:color w:val="000000"/>
          <w:sz w:val="20"/>
          <w:lang w:eastAsia="he-IL" w:bidi="he-IL"/>
        </w:rPr>
      </w:pPr>
    </w:p>
    <w:p w:rsidR="00D14D67" w:rsidRDefault="00D14D67" w:rsidP="00D14D67">
      <w:pPr>
        <w:autoSpaceDE w:val="0"/>
        <w:autoSpaceDN w:val="0"/>
        <w:adjustRightInd w:val="0"/>
        <w:spacing w:line="360" w:lineRule="auto"/>
        <w:jc w:val="both"/>
        <w:rPr>
          <w:rFonts w:ascii="Verdana" w:hAnsi="Verdana" w:cs="Arial"/>
          <w:color w:val="000000"/>
          <w:sz w:val="20"/>
          <w:lang w:eastAsia="el-GR" w:bidi="he-IL"/>
        </w:rPr>
      </w:pPr>
    </w:p>
    <w:p w:rsidR="00D14D67" w:rsidRPr="00FC6B8D" w:rsidRDefault="00D14D67" w:rsidP="00D14D67">
      <w:pPr>
        <w:suppressAutoHyphens w:val="0"/>
        <w:autoSpaceDE w:val="0"/>
        <w:autoSpaceDN w:val="0"/>
        <w:adjustRightInd w:val="0"/>
        <w:spacing w:line="360" w:lineRule="auto"/>
        <w:jc w:val="both"/>
        <w:rPr>
          <w:rFonts w:ascii="Verdana" w:hAnsi="Verdana" w:cs="Arial"/>
          <w:b/>
          <w:bCs/>
          <w:color w:val="000000"/>
          <w:sz w:val="20"/>
          <w:lang w:eastAsia="el-GR" w:bidi="he-IL"/>
        </w:rPr>
      </w:pPr>
      <w:r>
        <w:rPr>
          <w:rFonts w:ascii="Verdana" w:hAnsi="Verdana" w:cs="Arial"/>
          <w:b/>
          <w:bCs/>
          <w:color w:val="000000"/>
          <w:sz w:val="20"/>
          <w:lang w:eastAsia="el-GR" w:bidi="he-IL"/>
        </w:rPr>
        <w:t>10.</w:t>
      </w:r>
      <w:r>
        <w:rPr>
          <w:rFonts w:ascii="Verdana" w:hAnsi="Verdana" w:cs="Arial"/>
          <w:b/>
          <w:bCs/>
          <w:color w:val="000000"/>
          <w:sz w:val="20"/>
          <w:lang w:eastAsia="el-GR" w:bidi="he-IL"/>
        </w:rPr>
        <w:tab/>
      </w:r>
      <w:r w:rsidRPr="00FC6B8D">
        <w:rPr>
          <w:rFonts w:ascii="Verdana" w:hAnsi="Verdana" w:cs="Arial"/>
          <w:b/>
          <w:bCs/>
          <w:color w:val="000000"/>
          <w:sz w:val="20"/>
          <w:lang w:eastAsia="el-GR" w:bidi="he-IL"/>
        </w:rPr>
        <w:t xml:space="preserve"> </w:t>
      </w:r>
      <w:r>
        <w:rPr>
          <w:rFonts w:ascii="Verdana" w:hAnsi="Verdana" w:cs="Arial"/>
          <w:b/>
          <w:bCs/>
          <w:color w:val="000000"/>
          <w:sz w:val="20"/>
          <w:lang w:eastAsia="el-GR" w:bidi="he-IL"/>
        </w:rPr>
        <w:t>C</w:t>
      </w:r>
      <w:r w:rsidRPr="00FC6B8D">
        <w:rPr>
          <w:rFonts w:ascii="Verdana" w:hAnsi="Verdana" w:cs="Arial"/>
          <w:b/>
          <w:bCs/>
          <w:color w:val="000000"/>
          <w:sz w:val="20"/>
          <w:lang w:eastAsia="el-GR" w:bidi="he-IL"/>
        </w:rPr>
        <w:t>on</w:t>
      </w:r>
      <w:r>
        <w:rPr>
          <w:rFonts w:ascii="Verdana" w:hAnsi="Verdana" w:cs="Arial"/>
          <w:b/>
          <w:bCs/>
          <w:color w:val="000000"/>
          <w:sz w:val="20"/>
          <w:lang w:eastAsia="el-GR" w:bidi="he-IL"/>
        </w:rPr>
        <w:t>versi</w:t>
      </w:r>
      <w:r w:rsidRPr="00FC6B8D">
        <w:rPr>
          <w:rFonts w:ascii="Verdana" w:hAnsi="Verdana" w:cs="Arial"/>
          <w:b/>
          <w:bCs/>
          <w:color w:val="000000"/>
          <w:sz w:val="20"/>
          <w:lang w:eastAsia="el-GR" w:bidi="he-IL"/>
        </w:rPr>
        <w:t>o</w:t>
      </w:r>
      <w:r>
        <w:rPr>
          <w:rFonts w:ascii="Verdana" w:hAnsi="Verdana" w:cs="Arial"/>
          <w:b/>
          <w:bCs/>
          <w:color w:val="000000"/>
          <w:sz w:val="20"/>
          <w:lang w:eastAsia="el-GR" w:bidi="he-IL"/>
        </w:rPr>
        <w:t>n to euro</w:t>
      </w:r>
    </w:p>
    <w:p w:rsidR="00D14D67" w:rsidRDefault="00D14D67" w:rsidP="00D14D67">
      <w:pPr>
        <w:tabs>
          <w:tab w:val="left" w:pos="993"/>
        </w:tabs>
        <w:autoSpaceDE w:val="0"/>
        <w:autoSpaceDN w:val="0"/>
        <w:adjustRightInd w:val="0"/>
        <w:spacing w:line="360" w:lineRule="auto"/>
        <w:jc w:val="both"/>
        <w:rPr>
          <w:rFonts w:ascii="Verdana" w:hAnsi="Verdana" w:cs="Arial"/>
          <w:color w:val="000000"/>
          <w:sz w:val="20"/>
          <w:lang w:eastAsia="el-GR" w:bidi="he-IL"/>
        </w:rPr>
      </w:pPr>
      <w:r w:rsidRPr="00D63F67">
        <w:rPr>
          <w:rFonts w:ascii="Verdana" w:hAnsi="Verdana" w:cs="Arial"/>
          <w:color w:val="000000"/>
          <w:sz w:val="20"/>
          <w:lang w:eastAsia="el-GR" w:bidi="he-IL"/>
        </w:rPr>
        <w:t xml:space="preserve">The amount shall be converted into Euro using the monthly accounting exchange rate of the Commission in the month during which expenditure was incurred. The average monthly exchange rates set by the Commission are available at </w:t>
      </w:r>
    </w:p>
    <w:p w:rsidR="00D14D67" w:rsidRDefault="008565A3" w:rsidP="00D14D67">
      <w:pPr>
        <w:tabs>
          <w:tab w:val="left" w:pos="993"/>
        </w:tabs>
        <w:autoSpaceDE w:val="0"/>
        <w:autoSpaceDN w:val="0"/>
        <w:adjustRightInd w:val="0"/>
        <w:spacing w:line="360" w:lineRule="auto"/>
        <w:jc w:val="both"/>
        <w:rPr>
          <w:rFonts w:ascii="Verdana" w:hAnsi="Verdana" w:cs="Arial"/>
          <w:color w:val="000000"/>
          <w:sz w:val="18"/>
          <w:szCs w:val="18"/>
          <w:lang w:eastAsia="el-GR" w:bidi="he-IL"/>
        </w:rPr>
      </w:pPr>
      <w:hyperlink r:id="rId9" w:history="1">
        <w:r w:rsidR="00D14D67" w:rsidRPr="004A4F64">
          <w:rPr>
            <w:rStyle w:val="-"/>
            <w:rFonts w:ascii="Verdana" w:hAnsi="Verdana" w:cs="Arial"/>
            <w:sz w:val="18"/>
            <w:szCs w:val="18"/>
            <w:lang w:eastAsia="el-GR"/>
          </w:rPr>
          <w:t>http://ec.europa.eu/budget/contracts_grants/info_contracts/inforeuro/index_en.cfm</w:t>
        </w:r>
      </w:hyperlink>
    </w:p>
    <w:p w:rsidR="00D14D67" w:rsidRDefault="00D14D67" w:rsidP="00D14D67">
      <w:pPr>
        <w:tabs>
          <w:tab w:val="left" w:pos="993"/>
        </w:tabs>
        <w:autoSpaceDE w:val="0"/>
        <w:spacing w:line="360" w:lineRule="auto"/>
        <w:jc w:val="both"/>
        <w:rPr>
          <w:rFonts w:ascii="Verdana" w:hAnsi="Verdana" w:cs="Verdana"/>
          <w:color w:val="000000"/>
          <w:sz w:val="20"/>
          <w:lang w:eastAsia="he-IL" w:bidi="he-IL"/>
        </w:rPr>
      </w:pPr>
      <w:r>
        <w:rPr>
          <w:rFonts w:ascii="Verdana" w:hAnsi="Verdana" w:cs="Arial"/>
          <w:color w:val="000000"/>
          <w:sz w:val="20"/>
          <w:lang w:eastAsia="el-GR" w:bidi="he-IL"/>
        </w:rPr>
        <w:t>T</w:t>
      </w:r>
      <w:r w:rsidRPr="00D63F67">
        <w:rPr>
          <w:rFonts w:ascii="Verdana" w:hAnsi="Verdana" w:cs="Arial"/>
          <w:color w:val="000000"/>
          <w:sz w:val="20"/>
          <w:lang w:eastAsia="el-GR" w:bidi="he-IL"/>
        </w:rPr>
        <w:t xml:space="preserve">he exchange rate should be rounded off to </w:t>
      </w:r>
      <w:r>
        <w:rPr>
          <w:rFonts w:ascii="Verdana" w:hAnsi="Verdana" w:cs="Arial"/>
          <w:color w:val="000000"/>
          <w:sz w:val="20"/>
          <w:lang w:eastAsia="el-GR" w:bidi="he-IL"/>
        </w:rPr>
        <w:t>two</w:t>
      </w:r>
      <w:r w:rsidRPr="00D63F67">
        <w:rPr>
          <w:rFonts w:ascii="Verdana" w:hAnsi="Verdana" w:cs="Arial"/>
          <w:color w:val="000000"/>
          <w:sz w:val="20"/>
          <w:lang w:eastAsia="el-GR" w:bidi="he-IL"/>
        </w:rPr>
        <w:t xml:space="preserve"> digits after the decimal comma</w:t>
      </w:r>
      <w:r>
        <w:rPr>
          <w:rFonts w:ascii="Verdana" w:hAnsi="Verdana" w:cs="Arial"/>
          <w:color w:val="000000"/>
          <w:sz w:val="20"/>
          <w:lang w:eastAsia="el-GR" w:bidi="he-IL"/>
        </w:rPr>
        <w:t>.</w:t>
      </w:r>
    </w:p>
    <w:p w:rsidR="009C3B26" w:rsidRDefault="006776B2">
      <w:pPr>
        <w:pStyle w:val="11"/>
        <w:rPr>
          <w:rFonts w:ascii="Verdana" w:hAnsi="Verdana" w:cs="Verdana"/>
          <w:color w:val="000000"/>
          <w:sz w:val="20"/>
          <w:lang w:eastAsia="he-IL" w:bidi="he-IL"/>
        </w:rPr>
      </w:pPr>
      <w:r>
        <w:rPr>
          <w:rStyle w:val="a6"/>
          <w:rFonts w:ascii="Verdana" w:hAnsi="Verdana" w:cs="Verdana"/>
          <w:sz w:val="20"/>
        </w:rPr>
        <w:t>2.3 guidelines for verifications of public procurement</w:t>
      </w:r>
    </w:p>
    <w:p w:rsidR="009C3B26" w:rsidRDefault="00D14D67">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V</w:t>
      </w:r>
      <w:r w:rsidR="006776B2">
        <w:rPr>
          <w:rFonts w:ascii="Verdana" w:hAnsi="Verdana" w:cs="Verdana"/>
          <w:color w:val="000000"/>
          <w:sz w:val="20"/>
          <w:lang w:eastAsia="he-IL" w:bidi="he-IL"/>
        </w:rPr>
        <w:t xml:space="preserve">erifications in relation to public procurement should aim to ensure that EC public procurement rules and related national rules are complied with and that the principles of equal treatment, non -discrimination, transparency, free movement and competition have been respected throughout the entire process. </w:t>
      </w:r>
    </w:p>
    <w:p w:rsidR="009C3B26" w:rsidRDefault="009C3B26">
      <w:pPr>
        <w:autoSpaceDE w:val="0"/>
        <w:spacing w:line="360" w:lineRule="auto"/>
        <w:jc w:val="both"/>
        <w:rPr>
          <w:rFonts w:ascii="Verdana" w:hAnsi="Verdana" w:cs="Verdana"/>
          <w:color w:val="000000"/>
          <w:sz w:val="20"/>
          <w:lang w:eastAsia="he-IL" w:bidi="he-IL"/>
        </w:rPr>
      </w:pPr>
    </w:p>
    <w:p w:rsidR="00884B48" w:rsidRPr="00884B48" w:rsidRDefault="00884B48" w:rsidP="00884B48">
      <w:pPr>
        <w:autoSpaceDE w:val="0"/>
        <w:spacing w:line="360" w:lineRule="auto"/>
        <w:jc w:val="both"/>
        <w:rPr>
          <w:rFonts w:ascii="Verdana" w:hAnsi="Verdana" w:cs="Verdana"/>
          <w:color w:val="000000"/>
          <w:sz w:val="20"/>
          <w:lang w:eastAsia="he-IL" w:bidi="he-IL"/>
        </w:rPr>
      </w:pPr>
      <w:r w:rsidRPr="00884B48">
        <w:rPr>
          <w:rFonts w:ascii="Verdana" w:hAnsi="Verdana" w:cs="Verdana"/>
          <w:color w:val="000000"/>
          <w:sz w:val="20"/>
          <w:lang w:eastAsia="he-IL" w:bidi="he-IL"/>
        </w:rPr>
        <w:t xml:space="preserve">According to article 45 of Reg. 447/2014, </w:t>
      </w:r>
    </w:p>
    <w:p w:rsidR="00884B48" w:rsidRPr="00884B48" w:rsidRDefault="00884B48" w:rsidP="00884B48">
      <w:pPr>
        <w:autoSpaceDE w:val="0"/>
        <w:spacing w:line="360" w:lineRule="auto"/>
        <w:jc w:val="both"/>
        <w:rPr>
          <w:rFonts w:ascii="Verdana" w:hAnsi="Verdana" w:cs="Verdana"/>
          <w:color w:val="000000"/>
          <w:sz w:val="20"/>
          <w:lang w:eastAsia="he-IL" w:bidi="he-IL"/>
        </w:rPr>
      </w:pPr>
      <w:r w:rsidRPr="00884B48">
        <w:rPr>
          <w:rFonts w:ascii="Verdana" w:hAnsi="Verdana" w:cs="Verdana"/>
          <w:color w:val="000000"/>
          <w:sz w:val="20"/>
          <w:lang w:eastAsia="he-IL" w:bidi="he-IL"/>
        </w:rPr>
        <w:t>1.</w:t>
      </w:r>
      <w:r w:rsidRPr="00884B48">
        <w:rPr>
          <w:rFonts w:ascii="Verdana" w:hAnsi="Verdana" w:cs="Verdana"/>
          <w:color w:val="000000"/>
          <w:sz w:val="20"/>
          <w:lang w:eastAsia="he-IL" w:bidi="he-IL"/>
        </w:rPr>
        <w:tab/>
        <w:t xml:space="preserve">for the award of service, supply and work contracts, by beneficiaries the procurement procedures shall follow the provisions of Chapter 3 of Title IV of Part </w:t>
      </w:r>
      <w:r w:rsidRPr="00884B48">
        <w:rPr>
          <w:rFonts w:ascii="Verdana" w:hAnsi="Verdana" w:cs="Verdana"/>
          <w:color w:val="000000"/>
          <w:sz w:val="20"/>
          <w:lang w:eastAsia="he-IL" w:bidi="he-IL"/>
        </w:rPr>
        <w:lastRenderedPageBreak/>
        <w:t xml:space="preserve">Two of Regulation (EU, </w:t>
      </w:r>
      <w:proofErr w:type="spellStart"/>
      <w:r w:rsidRPr="00884B48">
        <w:rPr>
          <w:rFonts w:ascii="Verdana" w:hAnsi="Verdana" w:cs="Verdana"/>
          <w:color w:val="000000"/>
          <w:sz w:val="20"/>
          <w:lang w:eastAsia="he-IL" w:bidi="he-IL"/>
        </w:rPr>
        <w:t>Euratom</w:t>
      </w:r>
      <w:proofErr w:type="spellEnd"/>
      <w:r w:rsidRPr="00884B48">
        <w:rPr>
          <w:rFonts w:ascii="Verdana" w:hAnsi="Verdana" w:cs="Verdana"/>
          <w:color w:val="000000"/>
          <w:sz w:val="20"/>
          <w:lang w:eastAsia="he-IL" w:bidi="he-IL"/>
        </w:rPr>
        <w:t>) No 966/2012 and of Chapter 3 of Title II of Part Two of Delegated Regulation (EU) No 1268/2012, which apply on the entire Programme area, both on Member State and on the IPA country.</w:t>
      </w:r>
    </w:p>
    <w:p w:rsidR="00884B48" w:rsidRPr="00884B48" w:rsidRDefault="00884B48" w:rsidP="00884B48">
      <w:pPr>
        <w:autoSpaceDE w:val="0"/>
        <w:spacing w:line="360" w:lineRule="auto"/>
        <w:jc w:val="both"/>
        <w:rPr>
          <w:rFonts w:ascii="Verdana" w:hAnsi="Verdana" w:cs="Verdana"/>
          <w:color w:val="000000"/>
          <w:sz w:val="20"/>
          <w:lang w:eastAsia="he-IL" w:bidi="he-IL"/>
        </w:rPr>
      </w:pPr>
      <w:r w:rsidRPr="00884B48">
        <w:rPr>
          <w:rFonts w:ascii="Verdana" w:hAnsi="Verdana" w:cs="Verdana"/>
          <w:color w:val="000000"/>
          <w:sz w:val="20"/>
          <w:lang w:eastAsia="he-IL" w:bidi="he-IL"/>
        </w:rPr>
        <w:t>2.</w:t>
      </w:r>
      <w:r w:rsidRPr="00884B48">
        <w:rPr>
          <w:rFonts w:ascii="Verdana" w:hAnsi="Verdana" w:cs="Verdana"/>
          <w:color w:val="000000"/>
          <w:sz w:val="20"/>
          <w:lang w:eastAsia="he-IL" w:bidi="he-IL"/>
        </w:rPr>
        <w:tab/>
        <w:t xml:space="preserve">For the award of service, supply and work contracts by the managing authority under the specific budget allocation for technical assistance operations, the procurement procedures applied by the managing authority may either be those referred to in paragraph 1 or those of its national law </w:t>
      </w:r>
    </w:p>
    <w:p w:rsidR="00884B48" w:rsidRPr="00884B48" w:rsidRDefault="00884B48" w:rsidP="00884B48">
      <w:pPr>
        <w:autoSpaceDE w:val="0"/>
        <w:spacing w:line="360" w:lineRule="auto"/>
        <w:jc w:val="both"/>
        <w:rPr>
          <w:rFonts w:ascii="Verdana" w:hAnsi="Verdana" w:cs="Verdana"/>
          <w:color w:val="000000"/>
          <w:sz w:val="20"/>
          <w:lang w:eastAsia="he-IL" w:bidi="he-IL"/>
        </w:rPr>
      </w:pPr>
    </w:p>
    <w:p w:rsidR="00884B48" w:rsidRDefault="00884B48" w:rsidP="00884B48">
      <w:pPr>
        <w:autoSpaceDE w:val="0"/>
        <w:spacing w:line="360" w:lineRule="auto"/>
        <w:jc w:val="both"/>
        <w:rPr>
          <w:rFonts w:ascii="Verdana" w:hAnsi="Verdana" w:cs="Verdana"/>
          <w:color w:val="000000"/>
          <w:sz w:val="20"/>
          <w:lang w:eastAsia="he-IL" w:bidi="he-IL"/>
        </w:rPr>
      </w:pPr>
      <w:r w:rsidRPr="00884B48">
        <w:rPr>
          <w:rFonts w:ascii="Verdana" w:hAnsi="Verdana" w:cs="Verdana"/>
          <w:color w:val="000000"/>
          <w:sz w:val="20"/>
          <w:lang w:eastAsia="he-IL" w:bidi="he-IL"/>
        </w:rPr>
        <w:t>Regarding the award of service, supply and work contracts by the managing authority and the Greek beneficiaries, the procurement procedures shall follow, in addition, the EU Directives 2014/24/EE and 2014/25/EE as they are transferred into the Greek national law (Law 4412/2016 as amended and in force). As mentioned in Commission’s letter with Ref. Ares(2018)316145 - 18/01/2018 regarding procurement procedures, the implementation of stricter rules foreseen by the national law, will not be opposed by the Commission.</w:t>
      </w:r>
    </w:p>
    <w:p w:rsidR="00884B48" w:rsidRDefault="00884B48" w:rsidP="00884B48">
      <w:pPr>
        <w:autoSpaceDE w:val="0"/>
        <w:spacing w:line="360" w:lineRule="auto"/>
        <w:jc w:val="both"/>
        <w:rPr>
          <w:rFonts w:ascii="Verdana" w:hAnsi="Verdana" w:cs="Verdana"/>
          <w:color w:val="000000"/>
          <w:sz w:val="20"/>
          <w:lang w:eastAsia="he-IL" w:bidi="he-IL"/>
        </w:rPr>
      </w:pPr>
    </w:p>
    <w:p w:rsidR="009C3B26" w:rsidRDefault="006776B2" w:rsidP="00884B48">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This is particularly useful where beneficiaries are involved in ‘one-off’ contracts and lack relevant experience. Guides and explanatory notes on the </w:t>
      </w:r>
      <w:r w:rsidR="008619FB">
        <w:rPr>
          <w:rFonts w:ascii="Verdana" w:hAnsi="Verdana" w:cs="Verdana"/>
          <w:color w:val="000000"/>
          <w:sz w:val="20"/>
          <w:lang w:eastAsia="he-IL" w:bidi="he-IL"/>
        </w:rPr>
        <w:t xml:space="preserve">European Union </w:t>
      </w:r>
      <w:r>
        <w:rPr>
          <w:rFonts w:ascii="Verdana" w:hAnsi="Verdana" w:cs="Verdana"/>
          <w:color w:val="000000"/>
          <w:sz w:val="20"/>
          <w:lang w:eastAsia="he-IL" w:bidi="he-IL"/>
        </w:rPr>
        <w:t>rules for public procurement have been produced by the European Commission and provide useful information and explanations. (</w:t>
      </w:r>
      <w:hyperlink r:id="rId10" w:history="1">
        <w:r>
          <w:rPr>
            <w:rStyle w:val="-"/>
            <w:rFonts w:ascii="Verdana" w:hAnsi="Verdana" w:cs="Verdana"/>
            <w:sz w:val="20"/>
            <w:lang w:eastAsia="he-IL" w:bidi="he-IL"/>
          </w:rPr>
          <w:t>http://ec.europa.eu/internal_market/publicprocurement/index_en.htm</w:t>
        </w:r>
      </w:hyperlink>
      <w:r>
        <w:rPr>
          <w:rFonts w:ascii="Verdana" w:hAnsi="Verdana" w:cs="Verdana"/>
          <w:color w:val="000000"/>
          <w:sz w:val="20"/>
          <w:lang w:eastAsia="he-IL" w:bidi="he-IL"/>
        </w:rPr>
        <w:t>)</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In cases of public contracts, the controllers focus on checking:</w:t>
      </w:r>
    </w:p>
    <w:p w:rsidR="009C3B26" w:rsidRDefault="006776B2" w:rsidP="008565A3">
      <w:pPr>
        <w:numPr>
          <w:ilvl w:val="0"/>
          <w:numId w:val="8"/>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The appropriateness of the procurement method;</w:t>
      </w:r>
    </w:p>
    <w:p w:rsidR="009C3B26" w:rsidRDefault="006776B2" w:rsidP="008565A3">
      <w:pPr>
        <w:numPr>
          <w:ilvl w:val="0"/>
          <w:numId w:val="8"/>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The compliance with the principles of transparency, non-discrimination, equal treatment and effective competition; </w:t>
      </w:r>
    </w:p>
    <w:p w:rsidR="009C3B26" w:rsidRDefault="006776B2" w:rsidP="008565A3">
      <w:pPr>
        <w:numPr>
          <w:ilvl w:val="0"/>
          <w:numId w:val="8"/>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The interdependence between the different contract phases; </w:t>
      </w:r>
    </w:p>
    <w:p w:rsidR="009C3B26" w:rsidRDefault="006776B2" w:rsidP="008565A3">
      <w:pPr>
        <w:numPr>
          <w:ilvl w:val="0"/>
          <w:numId w:val="8"/>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That appropriate selection and award criteria used.</w:t>
      </w:r>
    </w:p>
    <w:p w:rsidR="009C3B26" w:rsidRDefault="009C3B26">
      <w:pPr>
        <w:autoSpaceDE w:val="0"/>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Although there are specific publicity requirements in the EC public procurement rules, even where contracts fall below the EC thresholds or where services are subject only to a limited application of Directive 2014/24/EC or of Directive 2014/25/EC, an adequate level of publicity of the contract should be respected. </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Particular areas of the tender evaluation and award procedures where </w:t>
      </w:r>
      <w:r w:rsidR="00593D8E">
        <w:rPr>
          <w:rFonts w:ascii="Verdana" w:hAnsi="Verdana" w:cs="Verdana"/>
          <w:color w:val="000000"/>
          <w:sz w:val="20"/>
          <w:lang w:eastAsia="he-IL" w:bidi="he-IL"/>
        </w:rPr>
        <w:t xml:space="preserve">Partner </w:t>
      </w:r>
      <w:r>
        <w:rPr>
          <w:rFonts w:ascii="Verdana" w:hAnsi="Verdana" w:cs="Verdana"/>
          <w:color w:val="000000"/>
          <w:sz w:val="20"/>
          <w:lang w:eastAsia="he-IL" w:bidi="he-IL"/>
        </w:rPr>
        <w:t>States may provide specific guidance to beneficiaries include:</w:t>
      </w:r>
    </w:p>
    <w:p w:rsidR="009C3B26" w:rsidRDefault="006776B2" w:rsidP="008565A3">
      <w:pPr>
        <w:numPr>
          <w:ilvl w:val="0"/>
          <w:numId w:val="18"/>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compliance with the </w:t>
      </w:r>
      <w:r w:rsidR="00593D8E">
        <w:rPr>
          <w:rFonts w:ascii="Verdana" w:hAnsi="Verdana" w:cs="Verdana"/>
          <w:color w:val="000000"/>
          <w:sz w:val="20"/>
          <w:lang w:eastAsia="he-IL" w:bidi="he-IL"/>
        </w:rPr>
        <w:t xml:space="preserve">advertising </w:t>
      </w:r>
      <w:r>
        <w:rPr>
          <w:rFonts w:ascii="Verdana" w:hAnsi="Verdana" w:cs="Verdana"/>
          <w:color w:val="000000"/>
          <w:sz w:val="20"/>
          <w:lang w:eastAsia="he-IL" w:bidi="he-IL"/>
        </w:rPr>
        <w:t xml:space="preserve">procedures, sufficient degree of </w:t>
      </w:r>
      <w:r w:rsidR="00593D8E">
        <w:rPr>
          <w:rFonts w:ascii="Verdana" w:hAnsi="Verdana" w:cs="Verdana"/>
          <w:color w:val="000000"/>
          <w:sz w:val="20"/>
          <w:lang w:eastAsia="he-IL" w:bidi="he-IL"/>
        </w:rPr>
        <w:t>advertising</w:t>
      </w:r>
    </w:p>
    <w:p w:rsidR="009C3B26" w:rsidRDefault="006776B2" w:rsidP="008565A3">
      <w:pPr>
        <w:numPr>
          <w:ilvl w:val="0"/>
          <w:numId w:val="18"/>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lastRenderedPageBreak/>
        <w:t>compliance with the fundamental principles of the EC Treaty (transparency, non-discrimination, equal treatment)</w:t>
      </w:r>
    </w:p>
    <w:p w:rsidR="009C3B26" w:rsidRDefault="006776B2" w:rsidP="008565A3">
      <w:pPr>
        <w:numPr>
          <w:ilvl w:val="0"/>
          <w:numId w:val="18"/>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separation between the selection phase and award phase of the procurement procedure </w:t>
      </w:r>
    </w:p>
    <w:p w:rsidR="009C3B26" w:rsidRDefault="006776B2" w:rsidP="008565A3">
      <w:pPr>
        <w:numPr>
          <w:ilvl w:val="0"/>
          <w:numId w:val="18"/>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correct application of selection criteria and award criteria</w:t>
      </w:r>
    </w:p>
    <w:p w:rsidR="009C3B26" w:rsidRDefault="006776B2" w:rsidP="008565A3">
      <w:pPr>
        <w:numPr>
          <w:ilvl w:val="0"/>
          <w:numId w:val="18"/>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modifications of the contract award at implementation stage which have no substantial impact </w:t>
      </w:r>
      <w:r w:rsidR="00593D8E">
        <w:rPr>
          <w:rFonts w:ascii="Verdana" w:hAnsi="Verdana" w:cs="Verdana"/>
          <w:color w:val="000000"/>
          <w:sz w:val="20"/>
          <w:lang w:eastAsia="he-IL" w:bidi="he-IL"/>
        </w:rPr>
        <w:t>and</w:t>
      </w:r>
    </w:p>
    <w:p w:rsidR="009C3B26" w:rsidRDefault="006776B2" w:rsidP="008565A3">
      <w:pPr>
        <w:numPr>
          <w:ilvl w:val="0"/>
          <w:numId w:val="18"/>
        </w:numPr>
        <w:autoSpaceDE w:val="0"/>
        <w:spacing w:line="360" w:lineRule="auto"/>
        <w:jc w:val="both"/>
        <w:rPr>
          <w:rStyle w:val="a6"/>
          <w:rFonts w:ascii="Verdana" w:hAnsi="Verdana" w:cs="Verdana"/>
          <w:b w:val="0"/>
          <w:sz w:val="20"/>
        </w:rPr>
      </w:pPr>
      <w:proofErr w:type="gramStart"/>
      <w:r>
        <w:rPr>
          <w:rFonts w:ascii="Verdana" w:hAnsi="Verdana" w:cs="Verdana"/>
          <w:color w:val="000000"/>
          <w:sz w:val="20"/>
          <w:lang w:eastAsia="he-IL" w:bidi="he-IL"/>
        </w:rPr>
        <w:t>in</w:t>
      </w:r>
      <w:proofErr w:type="gramEnd"/>
      <w:r>
        <w:rPr>
          <w:rFonts w:ascii="Verdana" w:hAnsi="Verdana" w:cs="Verdana"/>
          <w:color w:val="000000"/>
          <w:sz w:val="20"/>
          <w:lang w:eastAsia="he-IL" w:bidi="he-IL"/>
        </w:rPr>
        <w:t xml:space="preserve"> house contracts.</w:t>
      </w:r>
    </w:p>
    <w:p w:rsidR="009C3B26" w:rsidRDefault="006776B2">
      <w:pPr>
        <w:pStyle w:val="11"/>
        <w:rPr>
          <w:rFonts w:ascii="Verdana" w:hAnsi="Verdana" w:cs="Verdana"/>
          <w:color w:val="000000"/>
          <w:sz w:val="20"/>
          <w:lang w:eastAsia="he-IL" w:bidi="he-IL"/>
        </w:rPr>
      </w:pPr>
      <w:r>
        <w:rPr>
          <w:rStyle w:val="a6"/>
          <w:rFonts w:ascii="Verdana" w:hAnsi="Verdana" w:cs="Verdana"/>
          <w:sz w:val="20"/>
        </w:rPr>
        <w:t>2.4 guidelines for verifications of State aid schemes</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Aid schemes may pose problems as regards management verifications due to the following:</w:t>
      </w:r>
    </w:p>
    <w:p w:rsidR="009C3B26" w:rsidRDefault="006776B2" w:rsidP="008565A3">
      <w:pPr>
        <w:numPr>
          <w:ilvl w:val="0"/>
          <w:numId w:val="7"/>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increased control risk (i.e. the inherent complexity of the rules governing the aid scheme, the nature of those recipients – i.e. SMEs – with the risk of a potentially weaker control environment etc.);</w:t>
      </w:r>
    </w:p>
    <w:p w:rsidR="009C3B26" w:rsidRDefault="006776B2" w:rsidP="008565A3">
      <w:pPr>
        <w:numPr>
          <w:ilvl w:val="0"/>
          <w:numId w:val="7"/>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specific eligibility criteria;</w:t>
      </w:r>
    </w:p>
    <w:p w:rsidR="009C3B26" w:rsidRDefault="006776B2" w:rsidP="008565A3">
      <w:pPr>
        <w:numPr>
          <w:ilvl w:val="0"/>
          <w:numId w:val="7"/>
        </w:numPr>
        <w:autoSpaceDE w:val="0"/>
        <w:spacing w:line="360" w:lineRule="auto"/>
        <w:jc w:val="both"/>
        <w:rPr>
          <w:rFonts w:ascii="Verdana" w:hAnsi="Verdana" w:cs="Verdana"/>
          <w:color w:val="000000"/>
          <w:sz w:val="20"/>
          <w:lang w:eastAsia="he-IL" w:bidi="he-IL"/>
        </w:rPr>
      </w:pPr>
      <w:proofErr w:type="gramStart"/>
      <w:r>
        <w:rPr>
          <w:rFonts w:ascii="Verdana" w:hAnsi="Verdana" w:cs="Verdana"/>
          <w:color w:val="000000"/>
          <w:sz w:val="20"/>
          <w:lang w:eastAsia="he-IL" w:bidi="he-IL"/>
        </w:rPr>
        <w:t>specific</w:t>
      </w:r>
      <w:proofErr w:type="gramEnd"/>
      <w:r>
        <w:rPr>
          <w:rFonts w:ascii="Verdana" w:hAnsi="Verdana" w:cs="Verdana"/>
          <w:color w:val="000000"/>
          <w:sz w:val="20"/>
          <w:lang w:eastAsia="he-IL" w:bidi="he-IL"/>
        </w:rPr>
        <w:t xml:space="preserve"> provisions concerning the final date of eligibility of expenditure.</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There are several key risk areas which should be checked by management verifications in the area of State aid, namely:</w:t>
      </w:r>
    </w:p>
    <w:p w:rsidR="009C3B26" w:rsidRDefault="006776B2" w:rsidP="008565A3">
      <w:pPr>
        <w:numPr>
          <w:ilvl w:val="0"/>
          <w:numId w:val="28"/>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that the aid scheme has been notified to and approved by the Commission or that it is covered by either a block exemption or satisfies the de-</w:t>
      </w:r>
      <w:proofErr w:type="spellStart"/>
      <w:r>
        <w:rPr>
          <w:rFonts w:ascii="Verdana" w:hAnsi="Verdana" w:cs="Verdana"/>
          <w:color w:val="000000"/>
          <w:sz w:val="20"/>
          <w:lang w:eastAsia="he-IL" w:bidi="he-IL"/>
        </w:rPr>
        <w:t>minimis</w:t>
      </w:r>
      <w:proofErr w:type="spellEnd"/>
      <w:r>
        <w:rPr>
          <w:rFonts w:ascii="Verdana" w:hAnsi="Verdana" w:cs="Verdana"/>
          <w:color w:val="000000"/>
          <w:sz w:val="20"/>
          <w:lang w:eastAsia="he-IL" w:bidi="he-IL"/>
        </w:rPr>
        <w:t xml:space="preserve"> rules whereby the aid scheme does not need to be notified;</w:t>
      </w:r>
    </w:p>
    <w:p w:rsidR="009C3B26" w:rsidRDefault="006776B2" w:rsidP="008565A3">
      <w:pPr>
        <w:numPr>
          <w:ilvl w:val="0"/>
          <w:numId w:val="28"/>
        </w:num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that the undertakings in receipt of the aid satisfy the conditions of the aid scheme as approved by the Commission or that the nature of the operations covered by a block exemption satisfy the particular exemption conditions;</w:t>
      </w:r>
    </w:p>
    <w:p w:rsidR="009C3B26" w:rsidRDefault="006776B2" w:rsidP="008565A3">
      <w:pPr>
        <w:numPr>
          <w:ilvl w:val="0"/>
          <w:numId w:val="28"/>
        </w:numPr>
        <w:autoSpaceDE w:val="0"/>
        <w:spacing w:line="360" w:lineRule="auto"/>
        <w:jc w:val="both"/>
        <w:rPr>
          <w:rFonts w:ascii="Verdana" w:hAnsi="Verdana" w:cs="Verdana"/>
          <w:color w:val="000000"/>
          <w:sz w:val="20"/>
          <w:lang w:eastAsia="he-IL" w:bidi="he-IL"/>
        </w:rPr>
      </w:pPr>
      <w:proofErr w:type="gramStart"/>
      <w:r>
        <w:rPr>
          <w:rFonts w:ascii="Verdana" w:hAnsi="Verdana" w:cs="Verdana"/>
          <w:color w:val="000000"/>
          <w:sz w:val="20"/>
          <w:lang w:eastAsia="he-IL" w:bidi="he-IL"/>
        </w:rPr>
        <w:t>that</w:t>
      </w:r>
      <w:proofErr w:type="gramEnd"/>
      <w:r>
        <w:rPr>
          <w:rFonts w:ascii="Verdana" w:hAnsi="Verdana" w:cs="Verdana"/>
          <w:color w:val="000000"/>
          <w:sz w:val="20"/>
          <w:lang w:eastAsia="he-IL" w:bidi="he-IL"/>
        </w:rPr>
        <w:t xml:space="preserve"> there is no overlapping of aid from different sources which could breach the de-</w:t>
      </w:r>
      <w:proofErr w:type="spellStart"/>
      <w:r>
        <w:rPr>
          <w:rFonts w:ascii="Verdana" w:hAnsi="Verdana" w:cs="Verdana"/>
          <w:color w:val="000000"/>
          <w:sz w:val="20"/>
          <w:lang w:eastAsia="he-IL" w:bidi="he-IL"/>
        </w:rPr>
        <w:t>minimis</w:t>
      </w:r>
      <w:proofErr w:type="spellEnd"/>
      <w:r>
        <w:rPr>
          <w:rFonts w:ascii="Verdana" w:hAnsi="Verdana" w:cs="Verdana"/>
          <w:color w:val="000000"/>
          <w:sz w:val="20"/>
          <w:lang w:eastAsia="he-IL" w:bidi="he-IL"/>
        </w:rPr>
        <w:t xml:space="preserve"> rule or the applicable rules on the </w:t>
      </w:r>
      <w:proofErr w:type="spellStart"/>
      <w:r>
        <w:rPr>
          <w:rFonts w:ascii="Verdana" w:hAnsi="Verdana" w:cs="Verdana"/>
          <w:color w:val="000000"/>
          <w:sz w:val="20"/>
          <w:lang w:eastAsia="he-IL" w:bidi="he-IL"/>
        </w:rPr>
        <w:t>cumulation</w:t>
      </w:r>
      <w:proofErr w:type="spellEnd"/>
      <w:r>
        <w:rPr>
          <w:rFonts w:ascii="Verdana" w:hAnsi="Verdana" w:cs="Verdana"/>
          <w:color w:val="000000"/>
          <w:sz w:val="20"/>
          <w:lang w:eastAsia="he-IL" w:bidi="he-IL"/>
        </w:rPr>
        <w:t xml:space="preserve"> of aid. The ceiling for the aid covered by the de-</w:t>
      </w:r>
      <w:proofErr w:type="spellStart"/>
      <w:r>
        <w:rPr>
          <w:rFonts w:ascii="Verdana" w:hAnsi="Verdana" w:cs="Verdana"/>
          <w:color w:val="000000"/>
          <w:sz w:val="20"/>
          <w:lang w:eastAsia="he-IL" w:bidi="he-IL"/>
        </w:rPr>
        <w:t>minimis</w:t>
      </w:r>
      <w:proofErr w:type="spellEnd"/>
      <w:r>
        <w:rPr>
          <w:rFonts w:ascii="Verdana" w:hAnsi="Verdana" w:cs="Verdana"/>
          <w:color w:val="000000"/>
          <w:sz w:val="20"/>
          <w:lang w:eastAsia="he-IL" w:bidi="he-IL"/>
        </w:rPr>
        <w:t xml:space="preserve"> rule is in general €200,000 over any 3-year fiscal year period and for activity in the road transport road is €100.000.</w:t>
      </w: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spacing w:after="200" w:line="360" w:lineRule="auto"/>
        <w:jc w:val="both"/>
      </w:pPr>
      <w:r>
        <w:rPr>
          <w:rFonts w:ascii="Verdana" w:eastAsia="Calibri" w:hAnsi="Verdana" w:cs="Verdana"/>
          <w:sz w:val="20"/>
          <w:lang w:val="en-US"/>
        </w:rPr>
        <w:t xml:space="preserve">More information can be found at: </w:t>
      </w:r>
    </w:p>
    <w:p w:rsidR="009C3B26" w:rsidRDefault="008565A3">
      <w:pPr>
        <w:spacing w:after="200" w:line="360" w:lineRule="auto"/>
        <w:jc w:val="both"/>
        <w:rPr>
          <w:rFonts w:ascii="Verdana" w:eastAsia="Calibri" w:hAnsi="Verdana" w:cs="Verdana"/>
          <w:sz w:val="20"/>
          <w:lang w:val="en-US"/>
        </w:rPr>
      </w:pPr>
      <w:hyperlink r:id="rId11" w:history="1">
        <w:r w:rsidR="006776B2">
          <w:rPr>
            <w:rStyle w:val="-"/>
            <w:rFonts w:ascii="Verdana" w:eastAsia="Calibri" w:hAnsi="Verdana" w:cs="Verdana"/>
            <w:sz w:val="20"/>
            <w:lang w:val="en-US"/>
          </w:rPr>
          <w:t>http://ec.europa.eu/competition/state_aid/modernisation/notice_aid_en.html</w:t>
        </w:r>
      </w:hyperlink>
    </w:p>
    <w:p w:rsidR="009C3B26" w:rsidRDefault="006776B2">
      <w:pPr>
        <w:spacing w:after="200" w:line="360" w:lineRule="auto"/>
        <w:jc w:val="both"/>
      </w:pPr>
      <w:r>
        <w:rPr>
          <w:rFonts w:ascii="Verdana" w:eastAsia="Calibri" w:hAnsi="Verdana" w:cs="Verdana"/>
          <w:sz w:val="20"/>
          <w:lang w:val="en-US"/>
        </w:rPr>
        <w:lastRenderedPageBreak/>
        <w:t xml:space="preserve">The INTERACT </w:t>
      </w:r>
      <w:proofErr w:type="spellStart"/>
      <w:r>
        <w:rPr>
          <w:rFonts w:ascii="Verdana" w:eastAsia="Calibri" w:hAnsi="Verdana" w:cs="Verdana"/>
          <w:sz w:val="20"/>
          <w:lang w:val="en-US"/>
        </w:rPr>
        <w:t>programme</w:t>
      </w:r>
      <w:proofErr w:type="spellEnd"/>
      <w:r>
        <w:rPr>
          <w:rFonts w:ascii="Verdana" w:eastAsia="Calibri" w:hAnsi="Verdana" w:cs="Verdana"/>
          <w:sz w:val="20"/>
          <w:lang w:val="en-US"/>
        </w:rPr>
        <w:t xml:space="preserve"> has also </w:t>
      </w:r>
      <w:proofErr w:type="spellStart"/>
      <w:r>
        <w:rPr>
          <w:rFonts w:ascii="Verdana" w:eastAsia="Calibri" w:hAnsi="Verdana" w:cs="Verdana"/>
          <w:sz w:val="20"/>
          <w:lang w:val="en-US"/>
        </w:rPr>
        <w:t>summarised</w:t>
      </w:r>
      <w:proofErr w:type="spellEnd"/>
      <w:r>
        <w:rPr>
          <w:rFonts w:ascii="Verdana" w:eastAsia="Calibri" w:hAnsi="Verdana" w:cs="Verdana"/>
          <w:sz w:val="20"/>
          <w:lang w:val="en-US"/>
        </w:rPr>
        <w:t xml:space="preserve"> a list of questions and answers on this topic: </w:t>
      </w:r>
    </w:p>
    <w:p w:rsidR="009C3B26" w:rsidRDefault="008565A3">
      <w:pPr>
        <w:spacing w:after="200" w:line="360" w:lineRule="auto"/>
        <w:jc w:val="both"/>
        <w:rPr>
          <w:rFonts w:ascii="Verdana" w:eastAsia="Calibri" w:hAnsi="Verdana" w:cs="Verdana"/>
          <w:sz w:val="20"/>
          <w:lang w:val="en-US"/>
        </w:rPr>
      </w:pPr>
      <w:hyperlink r:id="rId12" w:history="1">
        <w:r w:rsidR="006776B2">
          <w:rPr>
            <w:rStyle w:val="-"/>
            <w:rFonts w:ascii="Verdana" w:eastAsia="Calibri" w:hAnsi="Verdana" w:cs="Verdana"/>
            <w:sz w:val="20"/>
            <w:lang w:val="en-US"/>
          </w:rPr>
          <w:t>http://admin.interacteu.net/downloads/9263/Questions_Answers_ETC_and_State_Aid_April_2015.pdf</w:t>
        </w:r>
      </w:hyperlink>
    </w:p>
    <w:p w:rsidR="009C3B26" w:rsidRDefault="006776B2">
      <w:pPr>
        <w:spacing w:after="200" w:line="360" w:lineRule="auto"/>
        <w:jc w:val="both"/>
        <w:rPr>
          <w:rStyle w:val="a6"/>
          <w:rFonts w:ascii="Verdana" w:hAnsi="Verdana" w:cs="Verdana"/>
          <w:b w:val="0"/>
          <w:sz w:val="20"/>
        </w:rPr>
      </w:pPr>
      <w:r>
        <w:rPr>
          <w:rFonts w:ascii="Verdana" w:eastAsia="Calibri" w:hAnsi="Verdana" w:cs="Verdana"/>
          <w:sz w:val="20"/>
          <w:lang w:val="en-US"/>
        </w:rPr>
        <w:t>Applicants may also consult the relevant national authorities to obtain more specific information on rules and limitations concerning State aid.</w:t>
      </w:r>
    </w:p>
    <w:p w:rsidR="009C3B26" w:rsidRDefault="006776B2">
      <w:pPr>
        <w:pStyle w:val="11"/>
        <w:rPr>
          <w:rFonts w:ascii="Verdana" w:hAnsi="Verdana" w:cs="Verdana"/>
          <w:color w:val="000000"/>
          <w:sz w:val="20"/>
          <w:lang w:eastAsia="he-IL" w:bidi="he-IL"/>
        </w:rPr>
      </w:pPr>
      <w:r>
        <w:rPr>
          <w:rStyle w:val="a6"/>
          <w:rFonts w:ascii="Verdana" w:hAnsi="Verdana" w:cs="Verdana"/>
          <w:sz w:val="20"/>
        </w:rPr>
        <w:t xml:space="preserve">2.5 verifications in the environment area </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Verifications in the environment area should, where relevant, verify that the beneficiary has complied with the relevant Directives by checking whether the relevant consents have been obtained from the competent national authorities in accordance with the applicable procedures. The competent national authorities are responsible for ensuring that EU environmental legislation is correctly applied, and for taking appropriate steps accordingly if this is not the case. </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pStyle w:val="11"/>
        <w:rPr>
          <w:rFonts w:ascii="Verdana" w:hAnsi="Verdana" w:cs="Verdana"/>
          <w:color w:val="000000"/>
          <w:sz w:val="20"/>
          <w:lang w:eastAsia="he-IL" w:bidi="he-IL"/>
        </w:rPr>
      </w:pPr>
      <w:r>
        <w:rPr>
          <w:rStyle w:val="a6"/>
          <w:rFonts w:ascii="Verdana" w:hAnsi="Verdana" w:cs="Verdana"/>
          <w:bCs w:val="0"/>
          <w:sz w:val="20"/>
        </w:rPr>
        <w:t>2.6 Equality and non-discrimination</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Pursuant to Article 125 of Regulation (EU) No 1303/2013, which applies according to Regulation (EU) 447/2014, verifications should check that operations respect and promote equality between men and women and that the integration of the gender perspective has been applied during the various stages of implementation of the Funds. This involves a gender mainstreaming approach ensuring that all measures and operations openly and actively take into account their effects on the respective situation of women and men, with a view to overcoming inequalities. All programmes and operations should contribute to improve equality between men and women, and should be able to demonstrate this impact in this respect, prior to, during and after implementation. In addition, verifications should also check that appropriate steps have been taken to prevent any discrimination based on sex, racial or ethnic origin, religion or belief, disability, age or sexual orientation during the various stages of implementation of the Funds and, in particular, in the access to them. Checklists used for management verifications should therefore, where relevant, include questions dealing with the respect of the principles of equality and non-discrimination. Management verifications should check the actual performance of co-financed measures </w:t>
      </w:r>
      <w:r>
        <w:rPr>
          <w:rFonts w:ascii="Verdana" w:hAnsi="Verdana" w:cs="Verdana"/>
          <w:color w:val="000000"/>
          <w:sz w:val="20"/>
          <w:lang w:eastAsia="he-IL" w:bidi="he-IL"/>
        </w:rPr>
        <w:lastRenderedPageBreak/>
        <w:t xml:space="preserve">against the target indicators included in the </w:t>
      </w:r>
      <w:r w:rsidR="00CC67D0">
        <w:rPr>
          <w:rFonts w:ascii="Verdana" w:hAnsi="Verdana" w:cs="Verdana"/>
          <w:color w:val="000000"/>
          <w:sz w:val="20"/>
          <w:lang w:eastAsia="he-IL" w:bidi="he-IL"/>
        </w:rPr>
        <w:t>co</w:t>
      </w:r>
      <w:r>
        <w:rPr>
          <w:rFonts w:ascii="Verdana" w:hAnsi="Verdana" w:cs="Verdana"/>
          <w:color w:val="000000"/>
          <w:sz w:val="20"/>
          <w:lang w:eastAsia="he-IL" w:bidi="he-IL"/>
        </w:rPr>
        <w:t>operation programme throughout the programming period.</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pStyle w:val="11"/>
        <w:pBdr>
          <w:top w:val="single" w:sz="4" w:space="4" w:color="808080"/>
          <w:bottom w:val="single" w:sz="4" w:space="0" w:color="808080"/>
        </w:pBdr>
        <w:rPr>
          <w:rFonts w:ascii="Verdana" w:hAnsi="Verdana" w:cs="Verdana"/>
          <w:color w:val="000000"/>
          <w:sz w:val="20"/>
          <w:lang w:eastAsia="he-IL" w:bidi="he-IL"/>
        </w:rPr>
      </w:pPr>
      <w:r>
        <w:rPr>
          <w:rStyle w:val="a6"/>
          <w:rFonts w:ascii="Verdana" w:hAnsi="Verdana" w:cs="Verdana"/>
          <w:bCs w:val="0"/>
          <w:sz w:val="20"/>
        </w:rPr>
        <w:t xml:space="preserve">2.7 AUDIT TRAIL </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At the Managing Authority/Joint Secretariat the following documentation shall be held:</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a) The decisions of the Monitoring Committee referring to the approval of the project selection criteria and of the material related to the call for proposals, the Application Forms submitted by the potential beneficiaries, the evaluation assessment forms filled in by the Joint Secretariat and the decisions regarding the approval of the projects. For the selected projects, the MA/JS maintains the Subsidy Contracts and the </w:t>
      </w:r>
      <w:r w:rsidR="00CC67D0">
        <w:rPr>
          <w:rFonts w:ascii="Verdana" w:hAnsi="Verdana" w:cs="Verdana"/>
          <w:color w:val="000000"/>
          <w:sz w:val="20"/>
          <w:lang w:val="en-US" w:eastAsia="he-IL" w:bidi="he-IL"/>
        </w:rPr>
        <w:t>Partner</w:t>
      </w:r>
      <w:r w:rsidR="00CC67D0">
        <w:rPr>
          <w:rFonts w:ascii="Verdana" w:hAnsi="Verdana" w:cs="Verdana"/>
          <w:color w:val="000000"/>
          <w:sz w:val="20"/>
          <w:lang w:eastAsia="he-IL" w:bidi="he-IL"/>
        </w:rPr>
        <w:t xml:space="preserve">ship </w:t>
      </w:r>
      <w:r>
        <w:rPr>
          <w:rFonts w:ascii="Verdana" w:hAnsi="Verdana" w:cs="Verdana"/>
          <w:color w:val="000000"/>
          <w:sz w:val="20"/>
          <w:lang w:eastAsia="he-IL" w:bidi="he-IL"/>
        </w:rPr>
        <w:t xml:space="preserve">Agreements. </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b) All documentation relevant to the implementation of projects (progress and financial reports, any other reporting documents submitted by the lead beneficiaries supporting the request for reimbursement and documents proving the payment transfer from the </w:t>
      </w:r>
      <w:r w:rsidR="00CC67D0">
        <w:rPr>
          <w:rFonts w:ascii="Verdana" w:hAnsi="Verdana" w:cs="Verdana"/>
          <w:color w:val="000000"/>
          <w:sz w:val="20"/>
          <w:lang w:eastAsia="he-IL" w:bidi="he-IL"/>
        </w:rPr>
        <w:t xml:space="preserve">Certifying </w:t>
      </w:r>
      <w:r>
        <w:rPr>
          <w:rFonts w:ascii="Verdana" w:hAnsi="Verdana" w:cs="Verdana"/>
          <w:color w:val="000000"/>
          <w:sz w:val="20"/>
          <w:lang w:eastAsia="he-IL" w:bidi="he-IL"/>
        </w:rPr>
        <w:t>Authority, to the lead beneficiaries).</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The lead beneficiary keeps a full file of the project (Subsidy Contract, Partnership Agreement, relevant documents of the verified expenditure of the beneficiaries, copies of the receipts of each beneficiary) as well as the documents proving the transfer of the payment to the beneficiaries. It is the lead beneficiary’s responsibility to ensure an adequate audit trail which implies that the lead beneficiary has an overview </w:t>
      </w:r>
      <w:proofErr w:type="gramStart"/>
      <w:r>
        <w:rPr>
          <w:rFonts w:ascii="Verdana" w:hAnsi="Verdana" w:cs="Verdana"/>
          <w:color w:val="000000"/>
          <w:sz w:val="20"/>
          <w:lang w:eastAsia="he-IL" w:bidi="he-IL"/>
        </w:rPr>
        <w:t>of</w:t>
      </w:r>
      <w:r w:rsidR="00400666">
        <w:rPr>
          <w:rFonts w:ascii="Verdana" w:hAnsi="Verdana" w:cs="Verdana"/>
          <w:color w:val="000000"/>
          <w:sz w:val="20"/>
          <w:lang w:eastAsia="he-IL" w:bidi="he-IL"/>
        </w:rPr>
        <w:t xml:space="preserve"> </w:t>
      </w:r>
      <w:r>
        <w:rPr>
          <w:rFonts w:ascii="Verdana" w:hAnsi="Verdana" w:cs="Verdana"/>
          <w:color w:val="000000"/>
          <w:sz w:val="20"/>
          <w:lang w:eastAsia="he-IL" w:bidi="he-IL"/>
        </w:rPr>
        <w:t>:</w:t>
      </w:r>
      <w:proofErr w:type="gramEnd"/>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 Who </w:t>
      </w:r>
      <w:proofErr w:type="gramStart"/>
      <w:r>
        <w:rPr>
          <w:rFonts w:ascii="Verdana" w:hAnsi="Verdana" w:cs="Verdana"/>
          <w:color w:val="000000"/>
          <w:sz w:val="20"/>
          <w:lang w:eastAsia="he-IL" w:bidi="he-IL"/>
        </w:rPr>
        <w:t>paid</w:t>
      </w:r>
      <w:proofErr w:type="gramEnd"/>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 What was </w:t>
      </w:r>
      <w:proofErr w:type="gramStart"/>
      <w:r>
        <w:rPr>
          <w:rFonts w:ascii="Verdana" w:hAnsi="Verdana" w:cs="Verdana"/>
          <w:color w:val="000000"/>
          <w:sz w:val="20"/>
          <w:lang w:eastAsia="he-IL" w:bidi="he-IL"/>
        </w:rPr>
        <w:t>paid</w:t>
      </w:r>
      <w:proofErr w:type="gramEnd"/>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 </w:t>
      </w:r>
      <w:r w:rsidR="004A48F6">
        <w:rPr>
          <w:rFonts w:ascii="Verdana" w:hAnsi="Verdana" w:cs="Verdana"/>
          <w:color w:val="000000"/>
          <w:sz w:val="20"/>
          <w:lang w:eastAsia="he-IL" w:bidi="he-IL"/>
        </w:rPr>
        <w:t xml:space="preserve">The date </w:t>
      </w:r>
      <w:r>
        <w:rPr>
          <w:rFonts w:ascii="Verdana" w:hAnsi="Verdana" w:cs="Verdana"/>
          <w:color w:val="000000"/>
          <w:sz w:val="20"/>
          <w:lang w:eastAsia="he-IL" w:bidi="he-IL"/>
        </w:rPr>
        <w:t>on which payment was made</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 </w:t>
      </w:r>
      <w:r w:rsidR="004A48F6">
        <w:rPr>
          <w:rFonts w:ascii="Verdana" w:hAnsi="Verdana" w:cs="Verdana"/>
          <w:color w:val="000000"/>
          <w:sz w:val="20"/>
          <w:lang w:eastAsia="he-IL" w:bidi="he-IL"/>
        </w:rPr>
        <w:t xml:space="preserve">The person </w:t>
      </w:r>
      <w:r>
        <w:rPr>
          <w:rFonts w:ascii="Verdana" w:hAnsi="Verdana" w:cs="Verdana"/>
          <w:color w:val="000000"/>
          <w:sz w:val="20"/>
          <w:lang w:eastAsia="he-IL" w:bidi="he-IL"/>
        </w:rPr>
        <w:t>who carried out the verifications</w:t>
      </w: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 </w:t>
      </w:r>
      <w:r w:rsidR="004A48F6">
        <w:rPr>
          <w:rFonts w:ascii="Verdana" w:hAnsi="Verdana" w:cs="Verdana"/>
          <w:color w:val="000000"/>
          <w:sz w:val="20"/>
          <w:lang w:eastAsia="he-IL" w:bidi="he-IL"/>
        </w:rPr>
        <w:t xml:space="preserve">The location </w:t>
      </w:r>
      <w:r>
        <w:rPr>
          <w:rFonts w:ascii="Verdana" w:hAnsi="Verdana" w:cs="Verdana"/>
          <w:color w:val="000000"/>
          <w:sz w:val="20"/>
          <w:lang w:eastAsia="he-IL" w:bidi="he-IL"/>
        </w:rPr>
        <w:t>where the relevant documents are stored.</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The lead beneficiary must ensure that all beneficiaries keep the documents linked to the project</w:t>
      </w:r>
      <w:r>
        <w:rPr>
          <w:rFonts w:ascii="Verdana" w:hAnsi="Verdana" w:cs="Verdana"/>
          <w:color w:val="000000"/>
          <w:sz w:val="20"/>
          <w:lang w:val="en-US"/>
        </w:rPr>
        <w:t xml:space="preserve"> for which the total eligible expenditure is less than EUR 1,000,000,</w:t>
      </w:r>
      <w:r>
        <w:rPr>
          <w:rFonts w:ascii="Verdana" w:hAnsi="Verdana" w:cs="Verdana"/>
          <w:color w:val="000000"/>
          <w:sz w:val="20"/>
          <w:lang w:eastAsia="he-IL" w:bidi="he-IL"/>
        </w:rPr>
        <w:t xml:space="preserve"> in an ordered and safe way for a period of three years from 31 December following the submission of the accounts in which the expenditure of the operation is included. </w:t>
      </w:r>
      <w:r>
        <w:rPr>
          <w:rFonts w:ascii="Verdana" w:hAnsi="Verdana" w:cs="Verdana"/>
          <w:color w:val="000000"/>
          <w:sz w:val="20"/>
          <w:lang w:val="en-US"/>
        </w:rPr>
        <w:t xml:space="preserve">In the case of operations other than those referred to </w:t>
      </w:r>
      <w:r w:rsidR="00563E83">
        <w:rPr>
          <w:rFonts w:ascii="Verdana" w:hAnsi="Verdana" w:cs="Verdana"/>
          <w:color w:val="000000"/>
          <w:sz w:val="20"/>
          <w:lang w:val="en-US"/>
        </w:rPr>
        <w:t>above</w:t>
      </w:r>
      <w:r>
        <w:rPr>
          <w:rFonts w:ascii="Verdana" w:hAnsi="Verdana" w:cs="Verdana"/>
          <w:color w:val="000000"/>
          <w:sz w:val="20"/>
          <w:lang w:val="en-US"/>
        </w:rPr>
        <w:t xml:space="preserve">, all supporting documents shall be made available for a two-year period from 31 December following the submission of the accounts in which the final </w:t>
      </w:r>
      <w:r>
        <w:rPr>
          <w:rFonts w:ascii="Verdana" w:hAnsi="Verdana" w:cs="Verdana"/>
          <w:color w:val="000000"/>
          <w:sz w:val="20"/>
          <w:lang w:val="en-US"/>
        </w:rPr>
        <w:lastRenderedPageBreak/>
        <w:t xml:space="preserve">expenditure of the completed operation is included. </w:t>
      </w:r>
      <w:r>
        <w:rPr>
          <w:rFonts w:ascii="Verdana" w:hAnsi="Verdana" w:cs="Verdana"/>
          <w:color w:val="000000"/>
          <w:sz w:val="20"/>
          <w:lang w:eastAsia="he-IL" w:bidi="he-IL"/>
        </w:rPr>
        <w:t xml:space="preserve">The filed documents can be either the originals or the certified as original copies on commonly used data media (in accordance with national legislations). </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Each beneficiary keeps all data regarding the legal commitments of the part of the project he has to implement: terms of reference, call for tender, proof of publication, decision of the evaluation committee, contracts and annexes (technical requirements), financial plan, deliverables, payment proofs and other accounting documents, all documents related to the verification carried out by the controller and the documents that he has sent to the Lead beneficiary and the MA/JS. Each beneficiary must ensure that all accounting documents linked to the project are available and that they are filed separately.</w:t>
      </w:r>
    </w:p>
    <w:p w:rsidR="009C3B26" w:rsidRDefault="006776B2">
      <w:pPr>
        <w:pStyle w:val="NumPar1"/>
        <w:numPr>
          <w:ilvl w:val="0"/>
          <w:numId w:val="0"/>
        </w:numPr>
        <w:rPr>
          <w:rFonts w:ascii="Verdana" w:hAnsi="Verdana" w:cs="Verdana"/>
          <w:sz w:val="20"/>
          <w:lang w:eastAsia="he-IL" w:bidi="he-IL"/>
        </w:rPr>
      </w:pPr>
      <w:r>
        <w:rPr>
          <w:rFonts w:ascii="Verdana" w:hAnsi="Verdana" w:cs="Verdana"/>
          <w:color w:val="000000"/>
          <w:sz w:val="20"/>
          <w:lang w:eastAsia="he-IL" w:bidi="he-IL"/>
        </w:rPr>
        <w:t>The following at least shall be considered as commonly accepted data</w:t>
      </w:r>
      <w:proofErr w:type="gramStart"/>
      <w:r>
        <w:rPr>
          <w:rFonts w:ascii="Verdana" w:hAnsi="Verdana" w:cs="Verdana"/>
          <w:color w:val="000000"/>
          <w:sz w:val="20"/>
          <w:lang w:eastAsia="he-IL" w:bidi="he-IL"/>
        </w:rPr>
        <w:t>:</w:t>
      </w:r>
      <w:proofErr w:type="gramEnd"/>
      <w:r>
        <w:rPr>
          <w:rFonts w:ascii="Verdana" w:hAnsi="Verdana" w:cs="Verdana"/>
          <w:color w:val="000000"/>
          <w:sz w:val="20"/>
          <w:lang w:eastAsia="he-IL" w:bidi="he-IL"/>
        </w:rPr>
        <w:br/>
      </w:r>
      <w:r>
        <w:rPr>
          <w:rFonts w:ascii="Verdana" w:hAnsi="Verdana" w:cs="Verdana"/>
          <w:sz w:val="20"/>
        </w:rPr>
        <w:br/>
      </w:r>
      <w:r>
        <w:rPr>
          <w:rFonts w:ascii="Verdana" w:hAnsi="Verdana" w:cs="Verdana"/>
          <w:color w:val="000000"/>
          <w:sz w:val="20"/>
          <w:lang w:eastAsia="he-IL" w:bidi="he-IL"/>
        </w:rPr>
        <w:t>(a)</w:t>
      </w:r>
      <w:r>
        <w:rPr>
          <w:rFonts w:ascii="Verdana" w:hAnsi="Verdana" w:cs="Verdana"/>
          <w:color w:val="000000"/>
          <w:sz w:val="20"/>
          <w:lang w:eastAsia="he-IL" w:bidi="he-IL"/>
        </w:rPr>
        <w:tab/>
        <w:t>photocopies of original documents;</w:t>
      </w:r>
      <w:r>
        <w:rPr>
          <w:rFonts w:ascii="Verdana" w:hAnsi="Verdana" w:cs="Verdana"/>
          <w:color w:val="000000"/>
          <w:sz w:val="20"/>
          <w:lang w:eastAsia="he-IL" w:bidi="he-IL"/>
        </w:rPr>
        <w:tab/>
      </w:r>
      <w:r>
        <w:rPr>
          <w:rFonts w:ascii="Verdana" w:hAnsi="Verdana" w:cs="Verdana"/>
          <w:color w:val="000000"/>
          <w:sz w:val="20"/>
          <w:lang w:eastAsia="he-IL" w:bidi="he-IL"/>
        </w:rPr>
        <w:br/>
      </w:r>
      <w:r>
        <w:rPr>
          <w:rFonts w:ascii="Verdana" w:hAnsi="Verdana" w:cs="Verdana"/>
          <w:color w:val="000000"/>
          <w:sz w:val="20"/>
          <w:lang w:eastAsia="he-IL" w:bidi="he-IL"/>
        </w:rPr>
        <w:br/>
        <w:t>(b)</w:t>
      </w:r>
      <w:r>
        <w:rPr>
          <w:rFonts w:ascii="Verdana" w:hAnsi="Verdana" w:cs="Verdana"/>
          <w:color w:val="000000"/>
          <w:sz w:val="20"/>
          <w:lang w:eastAsia="he-IL" w:bidi="he-IL"/>
        </w:rPr>
        <w:tab/>
        <w:t>microfiches of original documents;</w:t>
      </w:r>
      <w:r>
        <w:rPr>
          <w:rFonts w:ascii="Verdana" w:hAnsi="Verdana" w:cs="Verdana"/>
          <w:color w:val="000000"/>
          <w:sz w:val="20"/>
          <w:lang w:eastAsia="he-IL" w:bidi="he-IL"/>
        </w:rPr>
        <w:tab/>
      </w:r>
      <w:r>
        <w:rPr>
          <w:rFonts w:ascii="Verdana" w:hAnsi="Verdana" w:cs="Verdana"/>
          <w:color w:val="000000"/>
          <w:sz w:val="20"/>
          <w:lang w:eastAsia="he-IL" w:bidi="he-IL"/>
        </w:rPr>
        <w:br/>
      </w:r>
      <w:r>
        <w:rPr>
          <w:rFonts w:ascii="Verdana" w:hAnsi="Verdana" w:cs="Verdana"/>
          <w:color w:val="000000"/>
          <w:sz w:val="20"/>
          <w:lang w:eastAsia="he-IL" w:bidi="he-IL"/>
        </w:rPr>
        <w:br/>
        <w:t>(c)</w:t>
      </w:r>
      <w:r>
        <w:rPr>
          <w:rFonts w:ascii="Verdana" w:hAnsi="Verdana" w:cs="Verdana"/>
          <w:color w:val="000000"/>
          <w:sz w:val="20"/>
          <w:lang w:eastAsia="he-IL" w:bidi="he-IL"/>
        </w:rPr>
        <w:tab/>
        <w:t>electronic versions of original documents;</w:t>
      </w:r>
      <w:r>
        <w:rPr>
          <w:rFonts w:ascii="Verdana" w:hAnsi="Verdana" w:cs="Verdana"/>
          <w:color w:val="000000"/>
          <w:sz w:val="20"/>
          <w:lang w:eastAsia="he-IL" w:bidi="he-IL"/>
        </w:rPr>
        <w:tab/>
      </w:r>
      <w:r>
        <w:rPr>
          <w:rFonts w:ascii="Verdana" w:hAnsi="Verdana" w:cs="Verdana"/>
          <w:color w:val="000000"/>
          <w:sz w:val="20"/>
          <w:lang w:eastAsia="he-IL" w:bidi="he-IL"/>
        </w:rPr>
        <w:br/>
      </w:r>
      <w:r>
        <w:rPr>
          <w:rFonts w:ascii="Verdana" w:hAnsi="Verdana" w:cs="Verdana"/>
          <w:color w:val="000000"/>
          <w:sz w:val="20"/>
          <w:lang w:eastAsia="he-IL" w:bidi="he-IL"/>
        </w:rPr>
        <w:br/>
        <w:t>(d)</w:t>
      </w:r>
      <w:r>
        <w:rPr>
          <w:rFonts w:ascii="Verdana" w:hAnsi="Verdana" w:cs="Verdana"/>
          <w:color w:val="000000"/>
          <w:sz w:val="20"/>
          <w:lang w:eastAsia="he-IL" w:bidi="he-IL"/>
        </w:rPr>
        <w:tab/>
        <w:t>documents existing in electronic version only.</w:t>
      </w:r>
    </w:p>
    <w:p w:rsidR="009C3B26" w:rsidRDefault="009C3B26">
      <w:pPr>
        <w:rPr>
          <w:rFonts w:ascii="Verdana" w:hAnsi="Verdana" w:cs="Verdana"/>
          <w:sz w:val="20"/>
          <w:lang w:eastAsia="he-IL" w:bidi="he-IL"/>
        </w:rPr>
      </w:pPr>
    </w:p>
    <w:p w:rsidR="009C3B26" w:rsidRDefault="006776B2">
      <w:pPr>
        <w:autoSpaceDE w:val="0"/>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The procedure for certification of conformity of documents held on commonly accepted data carriers with the original document shall be laid down by the national authorities and shall ensure that the versions held comply with national legal requirements and can be relied on for audit purposes. Where documents exist in electronic version only, the computer systems used must meet accepted security standards that ensure that the documents held comply with national legal requirements and can be relied on for audit purposes.</w:t>
      </w:r>
    </w:p>
    <w:p w:rsidR="009C3B26" w:rsidRDefault="009C3B26">
      <w:pPr>
        <w:autoSpaceDE w:val="0"/>
        <w:spacing w:line="360" w:lineRule="auto"/>
        <w:jc w:val="both"/>
        <w:rPr>
          <w:rFonts w:ascii="Verdana" w:hAnsi="Verdana" w:cs="Verdana"/>
          <w:color w:val="000000"/>
          <w:sz w:val="20"/>
          <w:lang w:eastAsia="he-IL" w:bidi="he-IL"/>
        </w:rPr>
      </w:pPr>
    </w:p>
    <w:p w:rsidR="009C3B26" w:rsidRDefault="009C3B26">
      <w:pPr>
        <w:pageBreakBefore/>
        <w:autoSpaceDE w:val="0"/>
        <w:spacing w:line="360" w:lineRule="auto"/>
        <w:jc w:val="both"/>
        <w:rPr>
          <w:rFonts w:ascii="Verdana" w:hAnsi="Verdana" w:cs="Verdana"/>
          <w:color w:val="000000"/>
          <w:sz w:val="20"/>
          <w:lang w:val="en-US" w:eastAsia="he-IL" w:bidi="he-IL"/>
        </w:rPr>
      </w:pPr>
    </w:p>
    <w:p w:rsidR="009C3B26" w:rsidRDefault="006776B2">
      <w:pPr>
        <w:pStyle w:val="11"/>
        <w:rPr>
          <w:rStyle w:val="a6"/>
          <w:rFonts w:ascii="Verdana" w:hAnsi="Verdana" w:cs="Verdana"/>
          <w:sz w:val="20"/>
        </w:rPr>
      </w:pPr>
      <w:r>
        <w:rPr>
          <w:rStyle w:val="a6"/>
          <w:rFonts w:ascii="Verdana" w:hAnsi="Verdana" w:cs="Verdana"/>
          <w:sz w:val="20"/>
        </w:rPr>
        <w:t xml:space="preserve">3 guidance for beneficiaries </w:t>
      </w:r>
    </w:p>
    <w:p w:rsidR="009C3B26" w:rsidRDefault="006776B2">
      <w:pPr>
        <w:pStyle w:val="11"/>
        <w:rPr>
          <w:rFonts w:ascii="Verdana" w:hAnsi="Verdana" w:cs="Verdana"/>
          <w:color w:val="000000"/>
          <w:sz w:val="20"/>
          <w:lang w:eastAsia="he-IL" w:bidi="he-IL"/>
        </w:rPr>
      </w:pPr>
      <w:r>
        <w:rPr>
          <w:rStyle w:val="a6"/>
          <w:rFonts w:ascii="Verdana" w:hAnsi="Verdana" w:cs="Verdana"/>
          <w:sz w:val="20"/>
        </w:rPr>
        <w:t xml:space="preserve">3.1 The expenditure reporting procedure </w:t>
      </w:r>
    </w:p>
    <w:p w:rsidR="009C3B26" w:rsidRDefault="006776B2">
      <w:pPr>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The lead beneficiary submits to the Joint Secretariat (JS) </w:t>
      </w:r>
      <w:r w:rsidR="00A310E0">
        <w:rPr>
          <w:rFonts w:ascii="Verdana" w:hAnsi="Verdana" w:cs="Verdana"/>
          <w:color w:val="000000"/>
          <w:sz w:val="20"/>
          <w:lang w:eastAsia="he-IL" w:bidi="he-IL"/>
        </w:rPr>
        <w:t xml:space="preserve">the </w:t>
      </w:r>
      <w:r>
        <w:rPr>
          <w:rFonts w:ascii="Verdana" w:hAnsi="Verdana" w:cs="Verdana"/>
          <w:color w:val="000000"/>
          <w:sz w:val="20"/>
          <w:lang w:eastAsia="he-IL" w:bidi="he-IL"/>
        </w:rPr>
        <w:t xml:space="preserve">progress reports on </w:t>
      </w:r>
      <w:r w:rsidR="00A310E0">
        <w:rPr>
          <w:rFonts w:ascii="Verdana" w:hAnsi="Verdana" w:cs="Verdana"/>
          <w:color w:val="000000"/>
          <w:sz w:val="20"/>
          <w:lang w:eastAsia="he-IL" w:bidi="he-IL"/>
        </w:rPr>
        <w:t xml:space="preserve">the </w:t>
      </w:r>
      <w:r>
        <w:rPr>
          <w:rFonts w:ascii="Verdana" w:hAnsi="Verdana" w:cs="Verdana"/>
          <w:color w:val="000000"/>
          <w:sz w:val="20"/>
          <w:lang w:eastAsia="he-IL" w:bidi="he-IL"/>
        </w:rPr>
        <w:t xml:space="preserve">project implementation activities in accordance with the timetable referred to in the approved Application Form and the Programme Manual as in force.   </w:t>
      </w:r>
    </w:p>
    <w:p w:rsidR="009C3B26" w:rsidRDefault="006776B2">
      <w:pPr>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Payment requests for project expenditure </w:t>
      </w:r>
      <w:r w:rsidR="00A310E0">
        <w:rPr>
          <w:rFonts w:ascii="Verdana" w:hAnsi="Verdana" w:cs="Verdana"/>
          <w:color w:val="000000"/>
          <w:sz w:val="20"/>
          <w:lang w:eastAsia="he-IL" w:bidi="he-IL"/>
        </w:rPr>
        <w:t xml:space="preserve">are not necessary linked to </w:t>
      </w:r>
      <w:r>
        <w:rPr>
          <w:rFonts w:ascii="Verdana" w:hAnsi="Verdana" w:cs="Verdana"/>
          <w:color w:val="000000"/>
          <w:sz w:val="20"/>
          <w:lang w:eastAsia="he-IL" w:bidi="he-IL"/>
        </w:rPr>
        <w:t xml:space="preserve">the relevant reporting period progress reports consisting of </w:t>
      </w:r>
      <w:r w:rsidR="00A310E0">
        <w:rPr>
          <w:rFonts w:ascii="Verdana" w:hAnsi="Verdana" w:cs="Verdana"/>
          <w:color w:val="000000"/>
          <w:sz w:val="20"/>
          <w:lang w:eastAsia="he-IL" w:bidi="he-IL"/>
        </w:rPr>
        <w:t xml:space="preserve">an </w:t>
      </w:r>
      <w:r>
        <w:rPr>
          <w:rFonts w:ascii="Verdana" w:hAnsi="Verdana" w:cs="Verdana"/>
          <w:color w:val="000000"/>
          <w:sz w:val="20"/>
          <w:lang w:eastAsia="he-IL" w:bidi="he-IL"/>
        </w:rPr>
        <w:t xml:space="preserve">activities report and a financial report. Prior to filling in </w:t>
      </w:r>
      <w:r w:rsidR="00A310E0">
        <w:rPr>
          <w:rFonts w:ascii="Verdana" w:hAnsi="Verdana" w:cs="Verdana"/>
          <w:color w:val="000000"/>
          <w:sz w:val="20"/>
          <w:lang w:eastAsia="he-IL" w:bidi="he-IL"/>
        </w:rPr>
        <w:t>the</w:t>
      </w:r>
      <w:r>
        <w:rPr>
          <w:rFonts w:ascii="Verdana" w:hAnsi="Verdana" w:cs="Verdana"/>
          <w:color w:val="000000"/>
          <w:sz w:val="20"/>
          <w:lang w:eastAsia="he-IL" w:bidi="he-IL"/>
        </w:rPr>
        <w:t xml:space="preserve"> progress report, the lead beneficiary will collect the expenditure made by all beneficiaries including </w:t>
      </w:r>
      <w:proofErr w:type="gramStart"/>
      <w:r>
        <w:rPr>
          <w:rFonts w:ascii="Verdana" w:hAnsi="Verdana" w:cs="Verdana"/>
          <w:color w:val="000000"/>
          <w:sz w:val="20"/>
          <w:lang w:eastAsia="he-IL" w:bidi="he-IL"/>
        </w:rPr>
        <w:t>itself</w:t>
      </w:r>
      <w:proofErr w:type="gramEnd"/>
      <w:r>
        <w:rPr>
          <w:rFonts w:ascii="Verdana" w:hAnsi="Verdana" w:cs="Verdana"/>
          <w:color w:val="000000"/>
          <w:sz w:val="20"/>
          <w:lang w:eastAsia="he-IL" w:bidi="he-IL"/>
        </w:rPr>
        <w:t>, which must be accompanied by the</w:t>
      </w:r>
      <w:r>
        <w:rPr>
          <w:rFonts w:ascii="Verdana" w:hAnsi="Verdana" w:cs="Verdana"/>
          <w:sz w:val="20"/>
        </w:rPr>
        <w:t xml:space="preserve"> </w:t>
      </w:r>
      <w:r>
        <w:rPr>
          <w:rFonts w:ascii="Verdana" w:hAnsi="Verdana" w:cs="Verdana"/>
          <w:color w:val="000000"/>
          <w:sz w:val="20"/>
          <w:lang w:eastAsia="he-IL" w:bidi="he-IL"/>
        </w:rPr>
        <w:t xml:space="preserve">relevant verifications signed by the competent controller of the respective country. The verified expenditure of all beneficiaries must be attached to the relevant progress reports. The lead beneficiary will use the official forms (Progress Reports) as in force, which are provided by the MA. </w:t>
      </w:r>
    </w:p>
    <w:p w:rsidR="009C3B26" w:rsidRDefault="006776B2">
      <w:pPr>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Should the beneficiaries delay in submitting to the lead beneficiary their activity and financial reports, the lead beneficiary will still abide by the deadlines for submission. Should the beneficiaries delay in submitting to the lead beneficiary their Table of </w:t>
      </w:r>
      <w:proofErr w:type="gramStart"/>
      <w:r>
        <w:rPr>
          <w:rFonts w:ascii="Verdana" w:hAnsi="Verdana" w:cs="Verdana"/>
          <w:color w:val="000000"/>
          <w:sz w:val="20"/>
          <w:lang w:eastAsia="he-IL" w:bidi="he-IL"/>
        </w:rPr>
        <w:t>Expenditure,</w:t>
      </w:r>
      <w:proofErr w:type="gramEnd"/>
      <w:r>
        <w:rPr>
          <w:rFonts w:ascii="Verdana" w:hAnsi="Verdana" w:cs="Verdana"/>
          <w:color w:val="000000"/>
          <w:sz w:val="20"/>
          <w:lang w:eastAsia="he-IL" w:bidi="he-IL"/>
        </w:rPr>
        <w:t xml:space="preserve"> the lead beneficiary will add the missing information to the statement of the next reporting period, except if the Call for proposals foresees another procedure.</w:t>
      </w:r>
    </w:p>
    <w:p w:rsidR="009C3B26" w:rsidRDefault="006776B2">
      <w:pPr>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The beneficiary submits to the controller for verification the Table of Verified Expenditure of Annex 8.2_b_T4 in which he/she fills in the relevant data (white parts). He/she also submits all the necessary documents required for the documentation of the realisation of the expenditure and the documents of Chapter 3. The controller is designated according to the provisions of the First Level Control System of the partner country. The controller should verify the soundness of the expenditure declared, the delivery of products and services concerned according to the Application Form and their compliance with the </w:t>
      </w:r>
      <w:r w:rsidR="00794DA6">
        <w:rPr>
          <w:rFonts w:ascii="Verdana" w:hAnsi="Verdana" w:cs="Verdana"/>
          <w:color w:val="000000"/>
          <w:sz w:val="20"/>
          <w:lang w:eastAsia="he-IL" w:bidi="he-IL"/>
        </w:rPr>
        <w:t xml:space="preserve">European Union </w:t>
      </w:r>
      <w:r>
        <w:rPr>
          <w:rFonts w:ascii="Verdana" w:hAnsi="Verdana" w:cs="Verdana"/>
          <w:color w:val="000000"/>
          <w:sz w:val="20"/>
          <w:lang w:eastAsia="he-IL" w:bidi="he-IL"/>
        </w:rPr>
        <w:t xml:space="preserve">and national rules according to specific guidelines provided in Chapter 2. The verification should equally ensure that double financing is avoided. The controller confirms the eligibility of all expenditure, and does not verify expenditure which </w:t>
      </w:r>
      <w:proofErr w:type="gramStart"/>
      <w:r>
        <w:rPr>
          <w:rFonts w:ascii="Verdana" w:hAnsi="Verdana" w:cs="Verdana"/>
          <w:color w:val="000000"/>
          <w:sz w:val="20"/>
          <w:lang w:eastAsia="he-IL" w:bidi="he-IL"/>
        </w:rPr>
        <w:t>are</w:t>
      </w:r>
      <w:proofErr w:type="gramEnd"/>
      <w:r>
        <w:rPr>
          <w:rFonts w:ascii="Verdana" w:hAnsi="Verdana" w:cs="Verdana"/>
          <w:color w:val="000000"/>
          <w:sz w:val="20"/>
          <w:lang w:eastAsia="he-IL" w:bidi="he-IL"/>
        </w:rPr>
        <w:t xml:space="preserve"> not supported by the respective documentation.</w:t>
      </w:r>
    </w:p>
    <w:p w:rsidR="009C3B26" w:rsidRDefault="006776B2">
      <w:pPr>
        <w:spacing w:line="360" w:lineRule="auto"/>
        <w:jc w:val="both"/>
        <w:rPr>
          <w:rFonts w:ascii="Verdana" w:hAnsi="Verdana" w:cs="Verdana"/>
          <w:color w:val="000000"/>
          <w:sz w:val="20"/>
          <w:lang w:eastAsia="he-IL" w:bidi="he-IL"/>
        </w:rPr>
      </w:pPr>
      <w:r>
        <w:rPr>
          <w:rFonts w:ascii="Verdana" w:hAnsi="Verdana" w:cs="Verdana"/>
          <w:color w:val="000000"/>
          <w:sz w:val="20"/>
          <w:lang w:eastAsia="he-IL" w:bidi="he-IL"/>
        </w:rPr>
        <w:t xml:space="preserve">The beneficiaries shall submit their request for verification preferably on a trimester basis. The controller fills in </w:t>
      </w:r>
      <w:r w:rsidR="00794DA6">
        <w:rPr>
          <w:rFonts w:ascii="Verdana" w:hAnsi="Verdana" w:cs="Verdana"/>
          <w:color w:val="000000"/>
          <w:sz w:val="20"/>
          <w:lang w:eastAsia="he-IL" w:bidi="he-IL"/>
        </w:rPr>
        <w:t xml:space="preserve">and signs </w:t>
      </w:r>
      <w:r>
        <w:rPr>
          <w:rFonts w:ascii="Verdana" w:hAnsi="Verdana" w:cs="Verdana"/>
          <w:color w:val="000000"/>
          <w:sz w:val="20"/>
          <w:lang w:eastAsia="he-IL" w:bidi="he-IL"/>
        </w:rPr>
        <w:t xml:space="preserve">the Table of Expenditure, signs the Certificate of </w:t>
      </w:r>
      <w:r w:rsidR="00794DA6">
        <w:rPr>
          <w:rFonts w:ascii="Verdana" w:hAnsi="Verdana" w:cs="Verdana"/>
          <w:color w:val="000000"/>
          <w:sz w:val="20"/>
          <w:lang w:eastAsia="he-IL" w:bidi="he-IL"/>
        </w:rPr>
        <w:t xml:space="preserve">Verified </w:t>
      </w:r>
      <w:r>
        <w:rPr>
          <w:rFonts w:ascii="Verdana" w:hAnsi="Verdana" w:cs="Verdana"/>
          <w:color w:val="000000"/>
          <w:sz w:val="20"/>
          <w:lang w:eastAsia="he-IL" w:bidi="he-IL"/>
        </w:rPr>
        <w:t xml:space="preserve">Expenditure and forwards these documents to the </w:t>
      </w:r>
      <w:r>
        <w:rPr>
          <w:rFonts w:ascii="Verdana" w:hAnsi="Verdana" w:cs="Verdana"/>
          <w:color w:val="000000"/>
          <w:sz w:val="20"/>
          <w:lang w:eastAsia="he-IL" w:bidi="he-IL"/>
        </w:rPr>
        <w:lastRenderedPageBreak/>
        <w:t xml:space="preserve">beneficiary, </w:t>
      </w:r>
      <w:r w:rsidR="00794DA6" w:rsidRPr="00794DA6">
        <w:rPr>
          <w:rFonts w:ascii="Verdana" w:hAnsi="Verdana" w:cs="Verdana"/>
          <w:color w:val="000000"/>
          <w:sz w:val="20"/>
          <w:lang w:eastAsia="he-IL" w:bidi="he-IL"/>
        </w:rPr>
        <w:t>copies to the MA and competent National Authorities of the participating countries (if applicable).</w:t>
      </w:r>
      <w:r w:rsidR="00794DA6">
        <w:rPr>
          <w:rFonts w:ascii="Verdana" w:hAnsi="Verdana" w:cs="Verdana"/>
          <w:color w:val="000000"/>
          <w:sz w:val="20"/>
          <w:lang w:eastAsia="he-IL" w:bidi="he-IL"/>
        </w:rPr>
        <w:t xml:space="preserve"> The beneficiary</w:t>
      </w:r>
      <w:r>
        <w:rPr>
          <w:rFonts w:ascii="Verdana" w:hAnsi="Verdana" w:cs="Verdana"/>
          <w:color w:val="000000"/>
          <w:sz w:val="20"/>
          <w:lang w:eastAsia="he-IL" w:bidi="he-IL"/>
        </w:rPr>
        <w:t xml:space="preserve"> in turn, forwards them to the lead beneficiary. A copy of these documents is kept on the premises of the beneficiary. The </w:t>
      </w:r>
      <w:r>
        <w:rPr>
          <w:rFonts w:ascii="Verdana" w:hAnsi="Verdana" w:cs="Verdana"/>
          <w:color w:val="000000"/>
          <w:sz w:val="20"/>
          <w:lang w:val="en-US" w:eastAsia="he-IL" w:bidi="he-IL"/>
        </w:rPr>
        <w:t>verification</w:t>
      </w:r>
      <w:r>
        <w:rPr>
          <w:rFonts w:ascii="Verdana" w:hAnsi="Verdana" w:cs="Verdana"/>
          <w:color w:val="000000"/>
          <w:sz w:val="20"/>
          <w:lang w:eastAsia="he-IL" w:bidi="he-IL"/>
        </w:rPr>
        <w:t xml:space="preserve"> must be finalised within o period of three months from the date of receipt of the request for verification.</w:t>
      </w:r>
    </w:p>
    <w:p w:rsidR="009C3B26" w:rsidRDefault="009C3B26">
      <w:pPr>
        <w:autoSpaceDE w:val="0"/>
        <w:spacing w:line="360" w:lineRule="auto"/>
        <w:jc w:val="both"/>
        <w:rPr>
          <w:rFonts w:ascii="Verdana" w:hAnsi="Verdana" w:cs="Verdana"/>
          <w:color w:val="000000"/>
          <w:sz w:val="20"/>
          <w:lang w:eastAsia="he-IL" w:bidi="he-IL"/>
        </w:rPr>
      </w:pPr>
    </w:p>
    <w:p w:rsidR="009C3B26" w:rsidRDefault="006776B2">
      <w:pPr>
        <w:pStyle w:val="11"/>
        <w:rPr>
          <w:rFonts w:ascii="Verdana" w:hAnsi="Verdana" w:cs="Verdana"/>
          <w:sz w:val="20"/>
        </w:rPr>
      </w:pPr>
      <w:r>
        <w:rPr>
          <w:rStyle w:val="a6"/>
          <w:rFonts w:ascii="Verdana" w:hAnsi="Verdana" w:cs="Verdana"/>
          <w:sz w:val="20"/>
        </w:rPr>
        <w:t>3.2. Beneficiary’s supporting documents</w:t>
      </w:r>
    </w:p>
    <w:p w:rsidR="009C3B26" w:rsidRDefault="009C3B26">
      <w:pPr>
        <w:spacing w:line="360" w:lineRule="auto"/>
        <w:jc w:val="both"/>
        <w:rPr>
          <w:rFonts w:ascii="Verdana" w:hAnsi="Verdana" w:cs="Verdana"/>
          <w:sz w:val="20"/>
          <w:lang w:val="en-US"/>
        </w:rPr>
      </w:pPr>
    </w:p>
    <w:p w:rsidR="009C3B26" w:rsidRDefault="006776B2">
      <w:pPr>
        <w:spacing w:line="360" w:lineRule="auto"/>
        <w:jc w:val="both"/>
        <w:rPr>
          <w:rFonts w:ascii="Verdana" w:hAnsi="Verdana" w:cs="Verdana"/>
          <w:sz w:val="20"/>
          <w:lang w:val="en-US"/>
        </w:rPr>
      </w:pPr>
      <w:r>
        <w:rPr>
          <w:rFonts w:ascii="Verdana" w:hAnsi="Verdana" w:cs="Verdana"/>
          <w:sz w:val="20"/>
          <w:lang w:val="en-US"/>
        </w:rPr>
        <w:t>In order to verify the expenditure, the beneficiary must submit to the controller the supporting documents required in this chapter.</w:t>
      </w:r>
    </w:p>
    <w:p w:rsidR="009C3B26" w:rsidRDefault="009C3B26">
      <w:pPr>
        <w:spacing w:line="360" w:lineRule="auto"/>
        <w:jc w:val="both"/>
        <w:rPr>
          <w:rFonts w:ascii="Verdana" w:hAnsi="Verdana" w:cs="Verdana"/>
          <w:sz w:val="20"/>
          <w:lang w:val="en-US"/>
        </w:rPr>
      </w:pPr>
    </w:p>
    <w:p w:rsidR="009C3B26" w:rsidRDefault="006776B2" w:rsidP="008565A3">
      <w:pPr>
        <w:numPr>
          <w:ilvl w:val="0"/>
          <w:numId w:val="17"/>
        </w:numPr>
        <w:tabs>
          <w:tab w:val="left" w:pos="426"/>
        </w:tabs>
        <w:spacing w:line="360" w:lineRule="auto"/>
        <w:ind w:hanging="720"/>
        <w:jc w:val="both"/>
        <w:rPr>
          <w:rFonts w:ascii="Verdana" w:hAnsi="Verdana" w:cs="Verdana"/>
          <w:b/>
          <w:bCs/>
          <w:sz w:val="20"/>
          <w:lang w:val="en-US"/>
        </w:rPr>
      </w:pPr>
      <w:r>
        <w:rPr>
          <w:rFonts w:ascii="Verdana" w:hAnsi="Verdana" w:cs="Verdana"/>
          <w:b/>
          <w:bCs/>
          <w:sz w:val="20"/>
          <w:lang w:val="en-US"/>
        </w:rPr>
        <w:t>Completeness of the folder</w:t>
      </w:r>
    </w:p>
    <w:p w:rsidR="009C3B26" w:rsidRDefault="009C3B26">
      <w:pPr>
        <w:spacing w:line="360" w:lineRule="auto"/>
        <w:jc w:val="both"/>
        <w:rPr>
          <w:rFonts w:ascii="Verdana" w:hAnsi="Verdana" w:cs="Verdana"/>
          <w:b/>
          <w:bCs/>
          <w:sz w:val="20"/>
          <w:lang w:val="en-US"/>
        </w:rPr>
      </w:pPr>
    </w:p>
    <w:p w:rsidR="009C3B26" w:rsidRDefault="006776B2" w:rsidP="008565A3">
      <w:pPr>
        <w:numPr>
          <w:ilvl w:val="0"/>
          <w:numId w:val="12"/>
        </w:numPr>
        <w:tabs>
          <w:tab w:val="left" w:pos="426"/>
        </w:tabs>
        <w:spacing w:line="360" w:lineRule="auto"/>
        <w:ind w:left="426" w:hanging="426"/>
        <w:jc w:val="both"/>
        <w:rPr>
          <w:rFonts w:ascii="Verdana" w:hAnsi="Verdana" w:cs="Verdana"/>
          <w:sz w:val="20"/>
        </w:rPr>
      </w:pPr>
      <w:r>
        <w:rPr>
          <w:rFonts w:ascii="Verdana" w:hAnsi="Verdana" w:cs="Verdana"/>
          <w:sz w:val="20"/>
        </w:rPr>
        <w:t>The approved Application Form</w:t>
      </w:r>
    </w:p>
    <w:p w:rsidR="009C3B26" w:rsidRDefault="006776B2" w:rsidP="008565A3">
      <w:pPr>
        <w:numPr>
          <w:ilvl w:val="0"/>
          <w:numId w:val="12"/>
        </w:numPr>
        <w:tabs>
          <w:tab w:val="left" w:pos="426"/>
        </w:tabs>
        <w:spacing w:line="360" w:lineRule="auto"/>
        <w:ind w:left="426" w:hanging="426"/>
        <w:jc w:val="both"/>
        <w:rPr>
          <w:rFonts w:ascii="Verdana" w:hAnsi="Verdana" w:cs="Verdana"/>
          <w:sz w:val="20"/>
        </w:rPr>
      </w:pPr>
      <w:r>
        <w:rPr>
          <w:rFonts w:ascii="Verdana" w:hAnsi="Verdana" w:cs="Verdana"/>
          <w:sz w:val="20"/>
        </w:rPr>
        <w:t>The Subsidy Contract</w:t>
      </w:r>
    </w:p>
    <w:p w:rsidR="009C3B26" w:rsidRDefault="006776B2" w:rsidP="008565A3">
      <w:pPr>
        <w:numPr>
          <w:ilvl w:val="0"/>
          <w:numId w:val="12"/>
        </w:numPr>
        <w:tabs>
          <w:tab w:val="left" w:pos="426"/>
        </w:tabs>
        <w:spacing w:line="360" w:lineRule="auto"/>
        <w:ind w:left="426" w:hanging="426"/>
        <w:jc w:val="both"/>
        <w:rPr>
          <w:rFonts w:ascii="Verdana" w:hAnsi="Verdana" w:cs="Verdana"/>
          <w:sz w:val="20"/>
        </w:rPr>
      </w:pPr>
      <w:r>
        <w:rPr>
          <w:rFonts w:ascii="Verdana" w:hAnsi="Verdana" w:cs="Verdana"/>
          <w:sz w:val="20"/>
        </w:rPr>
        <w:t>The Partnership Agreement</w:t>
      </w:r>
    </w:p>
    <w:p w:rsidR="009C3B26" w:rsidRDefault="006776B2" w:rsidP="008565A3">
      <w:pPr>
        <w:numPr>
          <w:ilvl w:val="0"/>
          <w:numId w:val="12"/>
        </w:numPr>
        <w:tabs>
          <w:tab w:val="left" w:pos="426"/>
        </w:tabs>
        <w:spacing w:line="360" w:lineRule="auto"/>
        <w:ind w:left="426" w:hanging="426"/>
        <w:jc w:val="both"/>
        <w:rPr>
          <w:rFonts w:ascii="Verdana" w:hAnsi="Verdana" w:cs="Verdana"/>
          <w:sz w:val="20"/>
        </w:rPr>
      </w:pPr>
      <w:r>
        <w:rPr>
          <w:rFonts w:ascii="Verdana" w:hAnsi="Verdana" w:cs="Verdana"/>
          <w:sz w:val="20"/>
        </w:rPr>
        <w:t>The Agreement to cooperate, where required</w:t>
      </w:r>
    </w:p>
    <w:p w:rsidR="009C3B26" w:rsidRDefault="006776B2" w:rsidP="008565A3">
      <w:pPr>
        <w:numPr>
          <w:ilvl w:val="0"/>
          <w:numId w:val="12"/>
        </w:numPr>
        <w:tabs>
          <w:tab w:val="left" w:pos="426"/>
        </w:tabs>
        <w:spacing w:line="360" w:lineRule="auto"/>
        <w:ind w:left="426" w:hanging="426"/>
        <w:jc w:val="both"/>
        <w:rPr>
          <w:rFonts w:ascii="Verdana" w:hAnsi="Verdana" w:cs="Verdana"/>
          <w:sz w:val="20"/>
        </w:rPr>
      </w:pPr>
      <w:r>
        <w:rPr>
          <w:rFonts w:ascii="Verdana" w:hAnsi="Verdana" w:cs="Verdana"/>
          <w:sz w:val="20"/>
        </w:rPr>
        <w:t>The regulatory framework of the beneficiary’s operation in force and the legislation the beneficiary follows for recruiting temporary staff or paying its staff additional remuneration.</w:t>
      </w:r>
    </w:p>
    <w:p w:rsidR="009C3B26" w:rsidRDefault="006776B2" w:rsidP="008565A3">
      <w:pPr>
        <w:numPr>
          <w:ilvl w:val="0"/>
          <w:numId w:val="12"/>
        </w:numPr>
        <w:tabs>
          <w:tab w:val="left" w:pos="426"/>
        </w:tabs>
        <w:spacing w:line="360" w:lineRule="auto"/>
        <w:ind w:left="426" w:hanging="426"/>
        <w:jc w:val="both"/>
        <w:rPr>
          <w:rFonts w:ascii="Verdana" w:hAnsi="Verdana" w:cs="Verdana"/>
          <w:sz w:val="20"/>
        </w:rPr>
      </w:pPr>
      <w:r>
        <w:rPr>
          <w:rFonts w:ascii="Verdana" w:hAnsi="Verdana" w:cs="Verdana"/>
          <w:sz w:val="20"/>
        </w:rPr>
        <w:t>The Table of Verified Expenditure of Annex 8.2_b_T4, filling in accordingly the white parts</w:t>
      </w:r>
    </w:p>
    <w:p w:rsidR="009C3B26" w:rsidRDefault="006776B2" w:rsidP="008565A3">
      <w:pPr>
        <w:numPr>
          <w:ilvl w:val="0"/>
          <w:numId w:val="12"/>
        </w:numPr>
        <w:tabs>
          <w:tab w:val="left" w:pos="426"/>
        </w:tabs>
        <w:spacing w:line="360" w:lineRule="auto"/>
        <w:ind w:left="426" w:hanging="426"/>
        <w:jc w:val="both"/>
        <w:rPr>
          <w:rFonts w:ascii="Verdana" w:hAnsi="Verdana" w:cs="Verdana"/>
          <w:sz w:val="20"/>
        </w:rPr>
      </w:pPr>
      <w:r>
        <w:rPr>
          <w:rFonts w:ascii="Verdana" w:hAnsi="Verdana" w:cs="Verdana"/>
          <w:sz w:val="20"/>
        </w:rPr>
        <w:t>Supporting documents of the expenditure (as described below)</w:t>
      </w:r>
    </w:p>
    <w:p w:rsidR="009C3B26" w:rsidRDefault="006776B2" w:rsidP="008565A3">
      <w:pPr>
        <w:numPr>
          <w:ilvl w:val="0"/>
          <w:numId w:val="12"/>
        </w:numPr>
        <w:tabs>
          <w:tab w:val="left" w:pos="426"/>
        </w:tabs>
        <w:spacing w:line="360" w:lineRule="auto"/>
        <w:ind w:left="426" w:hanging="426"/>
        <w:jc w:val="both"/>
        <w:rPr>
          <w:rFonts w:ascii="Verdana" w:hAnsi="Verdana" w:cs="Verdana"/>
          <w:sz w:val="20"/>
        </w:rPr>
      </w:pPr>
      <w:r>
        <w:rPr>
          <w:rFonts w:ascii="Verdana" w:hAnsi="Verdana" w:cs="Verdana"/>
          <w:sz w:val="20"/>
        </w:rPr>
        <w:t>The necessary documents, as in the Programme Manual, for expenditure declared in a budget line that does not exist in the approved application form, where required</w:t>
      </w:r>
    </w:p>
    <w:p w:rsidR="009C3B26" w:rsidRDefault="006776B2" w:rsidP="008565A3">
      <w:pPr>
        <w:numPr>
          <w:ilvl w:val="0"/>
          <w:numId w:val="12"/>
        </w:numPr>
        <w:tabs>
          <w:tab w:val="left" w:pos="426"/>
        </w:tabs>
        <w:spacing w:line="360" w:lineRule="auto"/>
        <w:ind w:left="426" w:hanging="426"/>
        <w:jc w:val="both"/>
        <w:rPr>
          <w:rFonts w:ascii="Verdana" w:hAnsi="Verdana" w:cs="Verdana"/>
          <w:sz w:val="20"/>
        </w:rPr>
      </w:pPr>
      <w:r>
        <w:rPr>
          <w:rFonts w:ascii="Verdana" w:hAnsi="Verdana" w:cs="Verdana"/>
          <w:sz w:val="20"/>
        </w:rPr>
        <w:t>The necessary documents, as in the Programme Manual, for the use of the flexibility rule, where required.</w:t>
      </w:r>
    </w:p>
    <w:p w:rsidR="009C3B26" w:rsidRDefault="009C3B26">
      <w:pPr>
        <w:spacing w:line="360" w:lineRule="auto"/>
        <w:ind w:left="360"/>
        <w:jc w:val="both"/>
        <w:rPr>
          <w:rFonts w:ascii="Verdana" w:hAnsi="Verdana" w:cs="Verdana"/>
          <w:sz w:val="20"/>
        </w:rPr>
      </w:pPr>
    </w:p>
    <w:p w:rsidR="004A48F6" w:rsidRDefault="004A48F6" w:rsidP="004A48F6">
      <w:pPr>
        <w:spacing w:line="360" w:lineRule="auto"/>
        <w:jc w:val="both"/>
        <w:rPr>
          <w:rFonts w:ascii="Verdana" w:hAnsi="Verdana"/>
          <w:sz w:val="20"/>
          <w:lang w:val="en-US"/>
        </w:rPr>
      </w:pPr>
      <w:r w:rsidRPr="009119BA">
        <w:rPr>
          <w:rFonts w:ascii="Verdana" w:hAnsi="Verdana"/>
          <w:sz w:val="20"/>
          <w:lang w:val="en-US"/>
        </w:rPr>
        <w:t>Documents 1- 5 are submitted only during the first reque</w:t>
      </w:r>
      <w:r>
        <w:rPr>
          <w:rFonts w:ascii="Verdana" w:hAnsi="Verdana"/>
          <w:sz w:val="20"/>
          <w:lang w:val="en-US"/>
        </w:rPr>
        <w:t>st for expenditure verification</w:t>
      </w:r>
      <w:r w:rsidRPr="00C4149E">
        <w:rPr>
          <w:rFonts w:ascii="Verdana" w:hAnsi="Verdana"/>
          <w:sz w:val="20"/>
          <w:lang w:val="en-US"/>
        </w:rPr>
        <w:t xml:space="preserve">, including any modifications, </w:t>
      </w:r>
      <w:r>
        <w:rPr>
          <w:rFonts w:ascii="Verdana" w:hAnsi="Verdana"/>
          <w:sz w:val="20"/>
          <w:lang w:val="en-US"/>
        </w:rPr>
        <w:t>unless otherwise requ</w:t>
      </w:r>
      <w:r w:rsidRPr="00C4149E">
        <w:rPr>
          <w:rFonts w:ascii="Verdana" w:hAnsi="Verdana"/>
          <w:sz w:val="20"/>
          <w:lang w:val="en-US"/>
        </w:rPr>
        <w:t>ired</w:t>
      </w:r>
      <w:r>
        <w:rPr>
          <w:rFonts w:ascii="Verdana" w:hAnsi="Verdana"/>
          <w:sz w:val="20"/>
          <w:lang w:val="en-US"/>
        </w:rPr>
        <w:t xml:space="preserve"> by</w:t>
      </w:r>
      <w:r w:rsidRPr="00C4149E">
        <w:rPr>
          <w:rFonts w:ascii="Verdana" w:hAnsi="Verdana"/>
          <w:sz w:val="20"/>
          <w:lang w:val="en-US"/>
        </w:rPr>
        <w:t xml:space="preserve"> the national </w:t>
      </w:r>
      <w:r>
        <w:rPr>
          <w:rFonts w:ascii="Verdana" w:hAnsi="Verdana"/>
          <w:sz w:val="20"/>
          <w:lang w:val="en-US"/>
        </w:rPr>
        <w:t>legislation.</w:t>
      </w:r>
    </w:p>
    <w:p w:rsidR="009C3B26" w:rsidRDefault="009C3B26">
      <w:pPr>
        <w:spacing w:line="360" w:lineRule="auto"/>
        <w:jc w:val="both"/>
        <w:rPr>
          <w:rFonts w:ascii="Verdana" w:hAnsi="Verdana" w:cs="Verdana"/>
          <w:sz w:val="20"/>
          <w:lang w:val="en-US"/>
        </w:rPr>
      </w:pPr>
    </w:p>
    <w:p w:rsidR="009C3B26" w:rsidRDefault="006776B2" w:rsidP="008565A3">
      <w:pPr>
        <w:numPr>
          <w:ilvl w:val="0"/>
          <w:numId w:val="17"/>
        </w:numPr>
        <w:tabs>
          <w:tab w:val="left" w:pos="426"/>
        </w:tabs>
        <w:spacing w:line="360" w:lineRule="auto"/>
        <w:ind w:left="426" w:hanging="426"/>
        <w:jc w:val="both"/>
        <w:rPr>
          <w:rFonts w:ascii="Verdana" w:hAnsi="Verdana" w:cs="Verdana"/>
          <w:b/>
          <w:bCs/>
          <w:sz w:val="20"/>
          <w:lang w:val="en-US"/>
        </w:rPr>
      </w:pPr>
      <w:r>
        <w:rPr>
          <w:rFonts w:ascii="Verdana" w:hAnsi="Verdana" w:cs="Verdana"/>
          <w:b/>
          <w:bCs/>
          <w:sz w:val="20"/>
          <w:lang w:val="en-US"/>
        </w:rPr>
        <w:t>Compliance of the expenditure with the project - realisation of the expenditure</w:t>
      </w:r>
    </w:p>
    <w:p w:rsidR="009C3B26" w:rsidRDefault="009C3B26">
      <w:pPr>
        <w:spacing w:line="360" w:lineRule="auto"/>
        <w:jc w:val="both"/>
        <w:rPr>
          <w:rFonts w:ascii="Verdana" w:hAnsi="Verdana" w:cs="Verdana"/>
          <w:b/>
          <w:bCs/>
          <w:sz w:val="20"/>
          <w:lang w:val="en-US"/>
        </w:rPr>
      </w:pPr>
    </w:p>
    <w:p w:rsidR="009C3B26" w:rsidRDefault="006776B2" w:rsidP="008565A3">
      <w:pPr>
        <w:numPr>
          <w:ilvl w:val="0"/>
          <w:numId w:val="26"/>
        </w:numPr>
        <w:tabs>
          <w:tab w:val="left" w:pos="426"/>
        </w:tabs>
        <w:spacing w:line="360" w:lineRule="auto"/>
        <w:ind w:left="426" w:hanging="426"/>
        <w:jc w:val="both"/>
        <w:rPr>
          <w:rFonts w:ascii="Verdana" w:hAnsi="Verdana" w:cs="Verdana"/>
          <w:sz w:val="20"/>
        </w:rPr>
      </w:pPr>
      <w:r>
        <w:rPr>
          <w:rFonts w:ascii="Verdana" w:hAnsi="Verdana" w:cs="Verdana"/>
          <w:sz w:val="20"/>
        </w:rPr>
        <w:lastRenderedPageBreak/>
        <w:t>Supporting documents or copies of these e.g. invoices, dispatch notes, discharge notes, payrolls, checks, bank extraits, bank deposit, remittances and other bank documents which prove that the expenditure has been realised and paid (reservation on the depreciation). In case expenditure is paid in cash, accounting data of the cashier is provided and the cash movements or the equitable documentation according to the national accounting rules.</w:t>
      </w:r>
    </w:p>
    <w:p w:rsidR="009C3B26" w:rsidRDefault="006776B2" w:rsidP="008565A3">
      <w:pPr>
        <w:numPr>
          <w:ilvl w:val="0"/>
          <w:numId w:val="26"/>
        </w:numPr>
        <w:tabs>
          <w:tab w:val="left" w:pos="426"/>
        </w:tabs>
        <w:spacing w:line="360" w:lineRule="auto"/>
        <w:ind w:left="426" w:hanging="426"/>
        <w:jc w:val="both"/>
        <w:rPr>
          <w:rFonts w:ascii="Verdana" w:hAnsi="Verdana" w:cs="Verdana"/>
          <w:sz w:val="20"/>
        </w:rPr>
      </w:pPr>
      <w:r>
        <w:rPr>
          <w:rFonts w:ascii="Verdana" w:hAnsi="Verdana" w:cs="Verdana"/>
          <w:sz w:val="20"/>
        </w:rPr>
        <w:t>The necessary documents, as in the Programme Manual, when there is an amendment in the approved application that the expenditure has been agreed and that the progress of the beneficiary’s work justifies the level of expenditure. The certificate must be original, signed and stamped and it must mention the level of expenditure per budget line.</w:t>
      </w:r>
    </w:p>
    <w:p w:rsidR="009C3B26" w:rsidRDefault="006776B2" w:rsidP="008565A3">
      <w:pPr>
        <w:numPr>
          <w:ilvl w:val="0"/>
          <w:numId w:val="26"/>
        </w:numPr>
        <w:tabs>
          <w:tab w:val="left" w:pos="426"/>
        </w:tabs>
        <w:spacing w:line="360" w:lineRule="auto"/>
        <w:ind w:left="426" w:hanging="426"/>
        <w:jc w:val="both"/>
        <w:rPr>
          <w:rFonts w:ascii="Verdana" w:hAnsi="Verdana" w:cs="Verdana"/>
          <w:sz w:val="20"/>
        </w:rPr>
      </w:pPr>
      <w:r>
        <w:rPr>
          <w:rFonts w:ascii="Verdana" w:hAnsi="Verdana" w:cs="Verdana"/>
          <w:sz w:val="20"/>
        </w:rPr>
        <w:t>Certificates of acceptance of the deliverables by the beneficiary or the lead beneficiary or by the person in charge of the deliverable, in which the part of the deliverable produced by the beneficiary forms part.</w:t>
      </w:r>
    </w:p>
    <w:p w:rsidR="009C3B26" w:rsidRDefault="006776B2" w:rsidP="008565A3">
      <w:pPr>
        <w:numPr>
          <w:ilvl w:val="0"/>
          <w:numId w:val="26"/>
        </w:numPr>
        <w:tabs>
          <w:tab w:val="left" w:pos="426"/>
        </w:tabs>
        <w:spacing w:line="360" w:lineRule="auto"/>
        <w:ind w:left="426" w:hanging="426"/>
        <w:jc w:val="both"/>
        <w:rPr>
          <w:rFonts w:ascii="Verdana" w:hAnsi="Verdana" w:cs="Verdana"/>
          <w:sz w:val="20"/>
        </w:rPr>
      </w:pPr>
      <w:r>
        <w:rPr>
          <w:rFonts w:ascii="Verdana" w:hAnsi="Verdana" w:cs="Verdana"/>
          <w:sz w:val="20"/>
        </w:rPr>
        <w:t xml:space="preserve">In case the controller is required to verify expenditure where there is no deliverable, e.g. in interim payments to third parties or </w:t>
      </w:r>
      <w:r w:rsidR="00D92C7A">
        <w:rPr>
          <w:rFonts w:ascii="Verdana" w:hAnsi="Verdana" w:cs="Verdana"/>
          <w:sz w:val="20"/>
        </w:rPr>
        <w:t xml:space="preserve">staff </w:t>
      </w:r>
      <w:r>
        <w:rPr>
          <w:rFonts w:ascii="Verdana" w:hAnsi="Verdana" w:cs="Verdana"/>
          <w:sz w:val="20"/>
        </w:rPr>
        <w:t xml:space="preserve">cost, data from which the declared man-hours are derived, e.g. interim progress reports approved by the beneficiary or the person in charge of the deliverable are submitted. </w:t>
      </w:r>
    </w:p>
    <w:p w:rsidR="009C3B26" w:rsidRDefault="009C3B26">
      <w:pPr>
        <w:spacing w:line="360" w:lineRule="auto"/>
        <w:ind w:left="360"/>
        <w:jc w:val="both"/>
        <w:rPr>
          <w:rFonts w:ascii="Verdana" w:hAnsi="Verdana" w:cs="Verdana"/>
          <w:sz w:val="20"/>
        </w:rPr>
      </w:pPr>
    </w:p>
    <w:p w:rsidR="009C3B26" w:rsidRDefault="006776B2" w:rsidP="008565A3">
      <w:pPr>
        <w:numPr>
          <w:ilvl w:val="0"/>
          <w:numId w:val="17"/>
        </w:numPr>
        <w:tabs>
          <w:tab w:val="left" w:pos="426"/>
        </w:tabs>
        <w:spacing w:line="360" w:lineRule="auto"/>
        <w:ind w:hanging="720"/>
        <w:jc w:val="both"/>
        <w:rPr>
          <w:rFonts w:ascii="Verdana" w:hAnsi="Verdana" w:cs="Verdana"/>
          <w:b/>
          <w:bCs/>
          <w:sz w:val="20"/>
        </w:rPr>
      </w:pPr>
      <w:r>
        <w:rPr>
          <w:rFonts w:ascii="Verdana" w:hAnsi="Verdana" w:cs="Verdana"/>
          <w:b/>
          <w:bCs/>
          <w:sz w:val="20"/>
          <w:lang w:val="en-US"/>
        </w:rPr>
        <w:t xml:space="preserve">    Supporting documents per budget line</w:t>
      </w:r>
    </w:p>
    <w:p w:rsidR="009C3B26" w:rsidRDefault="006776B2" w:rsidP="006776B2">
      <w:pPr>
        <w:numPr>
          <w:ilvl w:val="1"/>
          <w:numId w:val="1"/>
        </w:numPr>
        <w:spacing w:line="360" w:lineRule="auto"/>
        <w:jc w:val="both"/>
        <w:rPr>
          <w:rFonts w:ascii="Verdana" w:hAnsi="Verdana" w:cs="Verdana"/>
          <w:sz w:val="20"/>
        </w:rPr>
      </w:pPr>
      <w:r>
        <w:rPr>
          <w:rFonts w:ascii="Verdana" w:hAnsi="Verdana" w:cs="Verdana"/>
          <w:b/>
          <w:bCs/>
          <w:sz w:val="20"/>
        </w:rPr>
        <w:t xml:space="preserve"> Staff cost</w:t>
      </w:r>
    </w:p>
    <w:p w:rsidR="009C3B26" w:rsidRDefault="009C3B26">
      <w:pPr>
        <w:spacing w:line="360" w:lineRule="auto"/>
        <w:ind w:left="360"/>
        <w:jc w:val="both"/>
        <w:rPr>
          <w:rFonts w:ascii="Verdana" w:hAnsi="Verdana" w:cs="Verdana"/>
          <w:sz w:val="20"/>
        </w:rPr>
      </w:pPr>
    </w:p>
    <w:p w:rsidR="009C3B26" w:rsidRDefault="006776B2">
      <w:pPr>
        <w:spacing w:line="360" w:lineRule="auto"/>
        <w:jc w:val="both"/>
        <w:rPr>
          <w:rFonts w:ascii="Verdana" w:hAnsi="Verdana" w:cs="Verdana"/>
          <w:sz w:val="20"/>
        </w:rPr>
      </w:pPr>
      <w:r>
        <w:rPr>
          <w:rFonts w:ascii="Verdana" w:hAnsi="Verdana" w:cs="Verdana"/>
          <w:sz w:val="20"/>
        </w:rPr>
        <w:t>For the documentation of expenditure of the co funded project paid for staff cost, the following are submitted:</w:t>
      </w:r>
    </w:p>
    <w:p w:rsidR="009C3B26" w:rsidRDefault="004A48F6" w:rsidP="008565A3">
      <w:pPr>
        <w:numPr>
          <w:ilvl w:val="0"/>
          <w:numId w:val="13"/>
        </w:numPr>
        <w:tabs>
          <w:tab w:val="left" w:pos="426"/>
        </w:tabs>
        <w:spacing w:line="360" w:lineRule="auto"/>
        <w:ind w:left="426" w:hanging="426"/>
        <w:jc w:val="both"/>
        <w:rPr>
          <w:rFonts w:ascii="Verdana" w:hAnsi="Verdana" w:cs="Verdana"/>
          <w:sz w:val="20"/>
        </w:rPr>
      </w:pPr>
      <w:r>
        <w:rPr>
          <w:rFonts w:ascii="Verdana" w:hAnsi="Verdana" w:cs="Verdana"/>
          <w:sz w:val="20"/>
        </w:rPr>
        <w:t>D</w:t>
      </w:r>
      <w:r w:rsidR="006776B2">
        <w:rPr>
          <w:rFonts w:ascii="Verdana" w:hAnsi="Verdana" w:cs="Verdana"/>
          <w:sz w:val="20"/>
        </w:rPr>
        <w:t xml:space="preserve">ecision of the beneficiary ’s management which specifies the working team, including specific reference to the staff </w:t>
      </w:r>
      <w:r>
        <w:rPr>
          <w:rFonts w:ascii="Verdana" w:hAnsi="Verdana" w:cs="Verdana"/>
          <w:sz w:val="20"/>
        </w:rPr>
        <w:t xml:space="preserve">who </w:t>
      </w:r>
      <w:r w:rsidR="006776B2">
        <w:rPr>
          <w:rFonts w:ascii="Verdana" w:hAnsi="Verdana" w:cs="Verdana"/>
          <w:sz w:val="20"/>
        </w:rPr>
        <w:t>will work for the project, the division of work, the allocation of working hours, the project manager and the person in charge for accepting the activities/deliverables. The aforementioned could be replaced by labour contracts for each member of the working team which are approved and signed by the responsible body or person according to the institutional framework of the beneficiary.</w:t>
      </w:r>
    </w:p>
    <w:p w:rsidR="009C3B26" w:rsidRDefault="004A48F6" w:rsidP="008565A3">
      <w:pPr>
        <w:numPr>
          <w:ilvl w:val="0"/>
          <w:numId w:val="13"/>
        </w:numPr>
        <w:tabs>
          <w:tab w:val="left" w:pos="426"/>
        </w:tabs>
        <w:spacing w:line="360" w:lineRule="auto"/>
        <w:ind w:left="426" w:hanging="426"/>
        <w:jc w:val="both"/>
        <w:rPr>
          <w:rFonts w:ascii="Verdana" w:hAnsi="Verdana" w:cs="Verdana"/>
          <w:sz w:val="20"/>
        </w:rPr>
      </w:pPr>
      <w:r>
        <w:rPr>
          <w:rFonts w:ascii="Verdana" w:hAnsi="Verdana" w:cs="Verdana"/>
          <w:sz w:val="20"/>
        </w:rPr>
        <w:t>L</w:t>
      </w:r>
      <w:r w:rsidR="006776B2">
        <w:rPr>
          <w:rFonts w:ascii="Verdana" w:hAnsi="Verdana" w:cs="Verdana"/>
          <w:sz w:val="20"/>
        </w:rPr>
        <w:t xml:space="preserve">abour contracts and data on the selection procedure (e.g. Call, evaluation, decisions etc.) when staff </w:t>
      </w:r>
      <w:r w:rsidR="0069446D">
        <w:rPr>
          <w:rFonts w:ascii="Verdana" w:hAnsi="Verdana" w:cs="Verdana"/>
          <w:sz w:val="20"/>
        </w:rPr>
        <w:t xml:space="preserve">has </w:t>
      </w:r>
      <w:r w:rsidR="006776B2">
        <w:rPr>
          <w:rFonts w:ascii="Verdana" w:hAnsi="Verdana" w:cs="Verdana"/>
          <w:sz w:val="20"/>
        </w:rPr>
        <w:t>been hired for the project.</w:t>
      </w:r>
    </w:p>
    <w:p w:rsidR="009C3B26" w:rsidRDefault="004A48F6" w:rsidP="008565A3">
      <w:pPr>
        <w:numPr>
          <w:ilvl w:val="0"/>
          <w:numId w:val="13"/>
        </w:numPr>
        <w:tabs>
          <w:tab w:val="left" w:pos="426"/>
        </w:tabs>
        <w:spacing w:line="360" w:lineRule="auto"/>
        <w:ind w:left="426" w:hanging="426"/>
        <w:jc w:val="both"/>
        <w:rPr>
          <w:rFonts w:ascii="Verdana" w:hAnsi="Verdana" w:cs="Verdana"/>
          <w:sz w:val="20"/>
        </w:rPr>
      </w:pPr>
      <w:r>
        <w:rPr>
          <w:rFonts w:ascii="Verdana" w:hAnsi="Verdana" w:cs="Verdana"/>
          <w:sz w:val="20"/>
        </w:rPr>
        <w:t>D</w:t>
      </w:r>
      <w:r w:rsidR="006776B2">
        <w:rPr>
          <w:rFonts w:ascii="Verdana" w:hAnsi="Verdana" w:cs="Verdana"/>
          <w:sz w:val="20"/>
        </w:rPr>
        <w:t>ecisions of the management regarding the recruitment of staff with reference to the relevant legislation that specifies the recruitment process.</w:t>
      </w:r>
    </w:p>
    <w:p w:rsidR="009C3B26" w:rsidRDefault="003531B9" w:rsidP="008565A3">
      <w:pPr>
        <w:numPr>
          <w:ilvl w:val="0"/>
          <w:numId w:val="13"/>
        </w:numPr>
        <w:tabs>
          <w:tab w:val="left" w:pos="426"/>
        </w:tabs>
        <w:spacing w:line="360" w:lineRule="auto"/>
        <w:ind w:left="426" w:hanging="426"/>
        <w:jc w:val="both"/>
        <w:rPr>
          <w:rFonts w:ascii="Verdana" w:hAnsi="Verdana" w:cs="Verdana"/>
          <w:sz w:val="20"/>
        </w:rPr>
      </w:pPr>
      <w:r>
        <w:rPr>
          <w:rFonts w:ascii="Verdana" w:hAnsi="Verdana" w:cs="Verdana"/>
          <w:sz w:val="20"/>
        </w:rPr>
        <w:lastRenderedPageBreak/>
        <w:t>M</w:t>
      </w:r>
      <w:r w:rsidR="006776B2">
        <w:rPr>
          <w:rFonts w:ascii="Verdana" w:hAnsi="Verdana" w:cs="Verdana"/>
          <w:sz w:val="20"/>
        </w:rPr>
        <w:t>onthly timesheets, which present the actual hours worked, the venue of the work and the nature of the work per employee. These should be signed by the employee, the beneficiary’s responsible and the responsible for the activity.</w:t>
      </w:r>
    </w:p>
    <w:p w:rsidR="009C3B26" w:rsidRDefault="003531B9" w:rsidP="008565A3">
      <w:pPr>
        <w:numPr>
          <w:ilvl w:val="0"/>
          <w:numId w:val="13"/>
        </w:numPr>
        <w:tabs>
          <w:tab w:val="left" w:pos="426"/>
        </w:tabs>
        <w:spacing w:line="360" w:lineRule="auto"/>
        <w:jc w:val="both"/>
        <w:rPr>
          <w:rFonts w:ascii="Verdana" w:hAnsi="Verdana" w:cs="Verdana"/>
          <w:sz w:val="20"/>
        </w:rPr>
      </w:pPr>
      <w:r>
        <w:rPr>
          <w:rFonts w:ascii="Verdana" w:hAnsi="Verdana" w:cs="Verdana"/>
          <w:sz w:val="20"/>
        </w:rPr>
        <w:t>D</w:t>
      </w:r>
      <w:r w:rsidR="006776B2">
        <w:rPr>
          <w:rFonts w:ascii="Verdana" w:hAnsi="Verdana" w:cs="Verdana"/>
          <w:sz w:val="20"/>
        </w:rPr>
        <w:t xml:space="preserve">ata </w:t>
      </w:r>
      <w:r w:rsidRPr="00F92790">
        <w:rPr>
          <w:rFonts w:ascii="Verdana" w:hAnsi="Verdana"/>
          <w:sz w:val="20"/>
        </w:rPr>
        <w:t>on the total hours worked per month and date</w:t>
      </w:r>
      <w:r>
        <w:rPr>
          <w:rFonts w:ascii="Verdana" w:hAnsi="Verdana"/>
          <w:sz w:val="20"/>
        </w:rPr>
        <w:t xml:space="preserve">, </w:t>
      </w:r>
      <w:r w:rsidRPr="00F92790">
        <w:rPr>
          <w:rFonts w:ascii="Verdana" w:hAnsi="Verdana"/>
          <w:sz w:val="20"/>
        </w:rPr>
        <w:t xml:space="preserve">per each employee working on the project broken down to all the co funded activities/projects he/she has been involved. These are submitted at the end of the value period in printed and electronic version, signed by the employee and validated by the </w:t>
      </w:r>
      <w:r>
        <w:rPr>
          <w:rFonts w:ascii="Verdana" w:hAnsi="Verdana"/>
          <w:sz w:val="20"/>
        </w:rPr>
        <w:t>responsible of the beneficiary</w:t>
      </w:r>
      <w:r w:rsidRPr="00F92790">
        <w:rPr>
          <w:rFonts w:ascii="Verdana" w:hAnsi="Verdana"/>
          <w:sz w:val="20"/>
        </w:rPr>
        <w:t xml:space="preserve">. The determination of the cost of the shared </w:t>
      </w:r>
      <w:r>
        <w:rPr>
          <w:rFonts w:ascii="Verdana" w:hAnsi="Verdana"/>
          <w:sz w:val="20"/>
        </w:rPr>
        <w:t>staff</w:t>
      </w:r>
      <w:r w:rsidRPr="00F92790">
        <w:rPr>
          <w:rFonts w:ascii="Verdana" w:hAnsi="Verdana"/>
          <w:sz w:val="20"/>
        </w:rPr>
        <w:t xml:space="preserve"> is conducted based on the actual total time of employment and the total </w:t>
      </w:r>
      <w:r>
        <w:rPr>
          <w:rFonts w:ascii="Verdana" w:hAnsi="Verdana"/>
          <w:sz w:val="20"/>
        </w:rPr>
        <w:t>staff</w:t>
      </w:r>
      <w:r w:rsidRPr="00F92790">
        <w:rPr>
          <w:rFonts w:ascii="Verdana" w:hAnsi="Verdana"/>
          <w:sz w:val="20"/>
        </w:rPr>
        <w:t xml:space="preserve"> cost of the </w:t>
      </w:r>
      <w:r>
        <w:rPr>
          <w:rFonts w:ascii="Verdana" w:hAnsi="Verdana"/>
          <w:sz w:val="20"/>
        </w:rPr>
        <w:t>beneficiary</w:t>
      </w:r>
      <w:r w:rsidR="006776B2">
        <w:rPr>
          <w:rFonts w:ascii="Verdana" w:hAnsi="Verdana" w:cs="Verdana"/>
          <w:sz w:val="20"/>
        </w:rPr>
        <w:t>.</w:t>
      </w:r>
    </w:p>
    <w:p w:rsidR="009C3B26" w:rsidRDefault="00BC1187" w:rsidP="008565A3">
      <w:pPr>
        <w:numPr>
          <w:ilvl w:val="0"/>
          <w:numId w:val="13"/>
        </w:numPr>
        <w:tabs>
          <w:tab w:val="left" w:pos="426"/>
        </w:tabs>
        <w:spacing w:line="360" w:lineRule="auto"/>
        <w:ind w:left="426" w:hanging="426"/>
        <w:jc w:val="both"/>
        <w:rPr>
          <w:rFonts w:ascii="Verdana" w:hAnsi="Verdana" w:cs="Verdana"/>
          <w:sz w:val="20"/>
        </w:rPr>
      </w:pPr>
      <w:r>
        <w:rPr>
          <w:rFonts w:ascii="Verdana" w:hAnsi="Verdana" w:cs="Verdana"/>
          <w:sz w:val="20"/>
        </w:rPr>
        <w:t>The r</w:t>
      </w:r>
      <w:r w:rsidR="006776B2">
        <w:rPr>
          <w:rFonts w:ascii="Verdana" w:hAnsi="Verdana" w:cs="Verdana"/>
          <w:sz w:val="20"/>
        </w:rPr>
        <w:t>eports on the produced, by the staff, work during the respective period. The reports should be verified by the responsible for the activity.</w:t>
      </w:r>
    </w:p>
    <w:p w:rsidR="009C3B26" w:rsidRDefault="00BC1187" w:rsidP="008565A3">
      <w:pPr>
        <w:numPr>
          <w:ilvl w:val="0"/>
          <w:numId w:val="13"/>
        </w:numPr>
        <w:tabs>
          <w:tab w:val="left" w:pos="426"/>
        </w:tabs>
        <w:spacing w:line="360" w:lineRule="auto"/>
        <w:ind w:left="426" w:hanging="426"/>
        <w:jc w:val="both"/>
        <w:rPr>
          <w:rFonts w:ascii="Verdana" w:hAnsi="Verdana" w:cs="Verdana"/>
          <w:sz w:val="20"/>
          <w:lang w:val="en-US"/>
        </w:rPr>
      </w:pPr>
      <w:r>
        <w:rPr>
          <w:rFonts w:ascii="Verdana" w:hAnsi="Verdana" w:cs="Verdana"/>
          <w:sz w:val="20"/>
        </w:rPr>
        <w:t>The s</w:t>
      </w:r>
      <w:r w:rsidR="006776B2">
        <w:rPr>
          <w:rFonts w:ascii="Verdana" w:hAnsi="Verdana" w:cs="Verdana"/>
          <w:sz w:val="20"/>
        </w:rPr>
        <w:t>igned payrolls or payslips or proofs of bank deposits or other supporting documents.</w:t>
      </w:r>
    </w:p>
    <w:p w:rsidR="009C3B26" w:rsidRDefault="006776B2">
      <w:pPr>
        <w:tabs>
          <w:tab w:val="left" w:pos="0"/>
        </w:tabs>
        <w:spacing w:line="360" w:lineRule="auto"/>
        <w:jc w:val="both"/>
        <w:rPr>
          <w:rFonts w:ascii="Verdana" w:hAnsi="Verdana" w:cs="Verdana"/>
          <w:sz w:val="20"/>
        </w:rPr>
      </w:pPr>
      <w:r>
        <w:rPr>
          <w:rFonts w:ascii="Verdana" w:hAnsi="Verdana" w:cs="Verdana"/>
          <w:sz w:val="20"/>
          <w:lang w:val="en-US"/>
        </w:rPr>
        <w:t xml:space="preserve">In case of </w:t>
      </w:r>
      <w:r>
        <w:rPr>
          <w:rFonts w:ascii="Verdana" w:hAnsi="Verdana" w:cs="Verdana"/>
          <w:sz w:val="20"/>
        </w:rPr>
        <w:t xml:space="preserve">flat rate, </w:t>
      </w:r>
      <w:r>
        <w:rPr>
          <w:rFonts w:ascii="Verdana" w:hAnsi="Verdana" w:cs="Verdana"/>
          <w:sz w:val="20"/>
          <w:lang w:val="en-US"/>
        </w:rPr>
        <w:t>there is no requirement for expenditure justification (i</w:t>
      </w:r>
      <w:r w:rsidR="003531B9">
        <w:rPr>
          <w:rFonts w:ascii="Verdana" w:hAnsi="Verdana" w:cs="Verdana"/>
          <w:sz w:val="20"/>
          <w:lang w:val="en-US"/>
        </w:rPr>
        <w:t>.</w:t>
      </w:r>
      <w:r>
        <w:rPr>
          <w:rFonts w:ascii="Verdana" w:hAnsi="Verdana" w:cs="Verdana"/>
          <w:sz w:val="20"/>
          <w:lang w:val="en-US"/>
        </w:rPr>
        <w:t xml:space="preserve">e. </w:t>
      </w:r>
      <w:r w:rsidR="00BC1187">
        <w:rPr>
          <w:rFonts w:ascii="Verdana" w:hAnsi="Verdana" w:cs="Verdana"/>
          <w:sz w:val="20"/>
          <w:lang w:val="en-US"/>
        </w:rPr>
        <w:t xml:space="preserve">staff </w:t>
      </w:r>
      <w:r>
        <w:rPr>
          <w:rFonts w:ascii="Verdana" w:hAnsi="Verdana" w:cs="Verdana"/>
          <w:sz w:val="20"/>
          <w:lang w:val="en-US"/>
        </w:rPr>
        <w:t xml:space="preserve">time sheets). The required documents are only the project team and the project reports. </w:t>
      </w:r>
    </w:p>
    <w:p w:rsidR="009C3B26" w:rsidRDefault="009C3B26">
      <w:pPr>
        <w:spacing w:line="360" w:lineRule="auto"/>
        <w:jc w:val="both"/>
        <w:rPr>
          <w:rFonts w:ascii="Verdana" w:hAnsi="Verdana" w:cs="Verdana"/>
          <w:sz w:val="20"/>
        </w:rPr>
      </w:pPr>
    </w:p>
    <w:p w:rsidR="009C3B26" w:rsidRDefault="006776B2" w:rsidP="006776B2">
      <w:pPr>
        <w:numPr>
          <w:ilvl w:val="1"/>
          <w:numId w:val="1"/>
        </w:numPr>
        <w:spacing w:line="360" w:lineRule="auto"/>
        <w:jc w:val="both"/>
        <w:rPr>
          <w:rFonts w:ascii="Verdana" w:hAnsi="Verdana" w:cs="Verdana"/>
          <w:sz w:val="20"/>
        </w:rPr>
      </w:pPr>
      <w:r>
        <w:rPr>
          <w:rFonts w:ascii="Verdana" w:hAnsi="Verdana" w:cs="Verdana"/>
          <w:b/>
          <w:bCs/>
          <w:sz w:val="20"/>
        </w:rPr>
        <w:t>Travel, accommodation and meetings</w:t>
      </w:r>
    </w:p>
    <w:p w:rsidR="009C3B26" w:rsidRDefault="009C3B26">
      <w:pPr>
        <w:spacing w:line="360" w:lineRule="auto"/>
        <w:ind w:left="360"/>
        <w:jc w:val="both"/>
        <w:rPr>
          <w:rFonts w:ascii="Verdana" w:hAnsi="Verdana" w:cs="Verdana"/>
          <w:sz w:val="20"/>
        </w:rPr>
      </w:pPr>
    </w:p>
    <w:p w:rsidR="007A2BEB" w:rsidRPr="00F92790" w:rsidRDefault="007A2BEB" w:rsidP="007A2BEB">
      <w:pPr>
        <w:spacing w:line="360" w:lineRule="auto"/>
        <w:jc w:val="both"/>
        <w:rPr>
          <w:rFonts w:ascii="Verdana" w:hAnsi="Verdana"/>
          <w:sz w:val="20"/>
        </w:rPr>
      </w:pPr>
      <w:r w:rsidRPr="00F92790">
        <w:rPr>
          <w:rFonts w:ascii="Verdana" w:hAnsi="Verdana"/>
          <w:sz w:val="20"/>
        </w:rPr>
        <w:t>For the documentation of expenditure of co funded project paid for travel and accommodation the following are submitted:</w:t>
      </w:r>
    </w:p>
    <w:p w:rsidR="007A2BEB" w:rsidRPr="00F92790" w:rsidRDefault="007A2BEB" w:rsidP="008565A3">
      <w:pPr>
        <w:numPr>
          <w:ilvl w:val="0"/>
          <w:numId w:val="46"/>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Invitation and/or minutes, presenting the time, duration, venue as well as signed list of participants for all the days of the meetings</w:t>
      </w:r>
      <w:r>
        <w:rPr>
          <w:rFonts w:ascii="Verdana" w:hAnsi="Verdana"/>
          <w:sz w:val="20"/>
        </w:rPr>
        <w:t>,</w:t>
      </w:r>
    </w:p>
    <w:p w:rsidR="007A2BEB" w:rsidRPr="00F92790" w:rsidRDefault="007A2BEB" w:rsidP="008565A3">
      <w:pPr>
        <w:numPr>
          <w:ilvl w:val="0"/>
          <w:numId w:val="46"/>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 xml:space="preserve">Decision for travelling </w:t>
      </w:r>
      <w:r>
        <w:rPr>
          <w:rFonts w:ascii="Verdana" w:hAnsi="Verdana"/>
          <w:sz w:val="20"/>
        </w:rPr>
        <w:t>according to the institutional framework of the beneficiary,</w:t>
      </w:r>
    </w:p>
    <w:p w:rsidR="007A2BEB" w:rsidRPr="00F92790" w:rsidRDefault="007A2BEB" w:rsidP="008565A3">
      <w:pPr>
        <w:numPr>
          <w:ilvl w:val="0"/>
          <w:numId w:val="46"/>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Travel report/Report on the travel expenditure</w:t>
      </w:r>
      <w:r>
        <w:rPr>
          <w:rFonts w:ascii="Verdana" w:hAnsi="Verdana"/>
          <w:sz w:val="20"/>
        </w:rPr>
        <w:t xml:space="preserve"> according to the institutional framework of the beneficiary,</w:t>
      </w:r>
    </w:p>
    <w:p w:rsidR="007A2BEB" w:rsidRDefault="007A2BEB" w:rsidP="008565A3">
      <w:pPr>
        <w:numPr>
          <w:ilvl w:val="0"/>
          <w:numId w:val="46"/>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 xml:space="preserve">The </w:t>
      </w:r>
      <w:r>
        <w:rPr>
          <w:rFonts w:ascii="Verdana" w:hAnsi="Verdana"/>
          <w:sz w:val="20"/>
        </w:rPr>
        <w:t>beneficiary</w:t>
      </w:r>
      <w:r w:rsidRPr="00F92790">
        <w:rPr>
          <w:rFonts w:ascii="Verdana" w:hAnsi="Verdana"/>
          <w:sz w:val="20"/>
        </w:rPr>
        <w:t>’s regulation on the level of the subsistence allowances, the</w:t>
      </w:r>
      <w:r>
        <w:rPr>
          <w:rFonts w:ascii="Verdana" w:hAnsi="Verdana"/>
          <w:sz w:val="20"/>
        </w:rPr>
        <w:t xml:space="preserve"> kilometre</w:t>
      </w:r>
      <w:r w:rsidRPr="00F92790">
        <w:rPr>
          <w:rFonts w:ascii="Verdana" w:hAnsi="Verdana"/>
          <w:sz w:val="20"/>
        </w:rPr>
        <w:t xml:space="preserve"> allowance for using private car</w:t>
      </w:r>
      <w:r>
        <w:rPr>
          <w:rFonts w:ascii="Verdana" w:hAnsi="Verdana"/>
          <w:sz w:val="20"/>
        </w:rPr>
        <w:t xml:space="preserve"> etc</w:t>
      </w:r>
      <w:r w:rsidRPr="00F92790">
        <w:rPr>
          <w:rFonts w:ascii="Verdana" w:hAnsi="Verdana"/>
          <w:sz w:val="20"/>
        </w:rPr>
        <w:t>.</w:t>
      </w:r>
      <w:r>
        <w:rPr>
          <w:rFonts w:ascii="Verdana" w:hAnsi="Verdana"/>
          <w:sz w:val="20"/>
        </w:rPr>
        <w:t>,</w:t>
      </w:r>
    </w:p>
    <w:p w:rsidR="007A2BEB" w:rsidRDefault="007A2BEB" w:rsidP="008565A3">
      <w:pPr>
        <w:numPr>
          <w:ilvl w:val="0"/>
          <w:numId w:val="46"/>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Tickets, invoices of tickets and supporting documents for payments of tickets</w:t>
      </w:r>
      <w:r>
        <w:rPr>
          <w:rFonts w:ascii="Verdana" w:hAnsi="Verdana"/>
          <w:sz w:val="20"/>
        </w:rPr>
        <w:t xml:space="preserve">, toll invoice, invoices of taxi when using taxi or when renting a car or kilometre allowance </w:t>
      </w:r>
      <w:r w:rsidRPr="00F92790">
        <w:rPr>
          <w:rFonts w:ascii="Verdana" w:hAnsi="Verdana"/>
          <w:sz w:val="20"/>
        </w:rPr>
        <w:t xml:space="preserve">for using private car when private car is used. </w:t>
      </w:r>
      <w:r>
        <w:rPr>
          <w:rFonts w:ascii="Verdana" w:hAnsi="Verdana"/>
          <w:sz w:val="20"/>
        </w:rPr>
        <w:t>In case of travelling by plane, boarding pass is also required,</w:t>
      </w:r>
    </w:p>
    <w:p w:rsidR="007A2BEB" w:rsidRPr="00F92790" w:rsidRDefault="007A2BEB" w:rsidP="008565A3">
      <w:pPr>
        <w:numPr>
          <w:ilvl w:val="0"/>
          <w:numId w:val="46"/>
        </w:numPr>
        <w:tabs>
          <w:tab w:val="clear" w:pos="720"/>
          <w:tab w:val="num" w:pos="426"/>
        </w:tabs>
        <w:suppressAutoHyphens w:val="0"/>
        <w:spacing w:line="360" w:lineRule="auto"/>
        <w:ind w:left="426" w:hanging="426"/>
        <w:jc w:val="both"/>
        <w:rPr>
          <w:rFonts w:ascii="Verdana" w:hAnsi="Verdana"/>
          <w:sz w:val="20"/>
        </w:rPr>
      </w:pPr>
      <w:r>
        <w:rPr>
          <w:rFonts w:ascii="Verdana" w:hAnsi="Verdana"/>
          <w:sz w:val="20"/>
        </w:rPr>
        <w:t xml:space="preserve">The use of taxi or the rent of a car shall be justified when there is no public transport (including strikes etc.) or the beneficiary is travelling to subsequent destinations or because it is the most </w:t>
      </w:r>
      <w:proofErr w:type="spellStart"/>
      <w:r>
        <w:rPr>
          <w:rFonts w:ascii="Verdana" w:hAnsi="Verdana"/>
          <w:sz w:val="20"/>
        </w:rPr>
        <w:t>economic</w:t>
      </w:r>
      <w:proofErr w:type="spellEnd"/>
      <w:r>
        <w:rPr>
          <w:rFonts w:ascii="Verdana" w:hAnsi="Verdana"/>
          <w:sz w:val="20"/>
        </w:rPr>
        <w:t xml:space="preserve"> way of travelling. In case of </w:t>
      </w:r>
      <w:r>
        <w:rPr>
          <w:rFonts w:ascii="Verdana" w:hAnsi="Verdana"/>
          <w:sz w:val="20"/>
        </w:rPr>
        <w:lastRenderedPageBreak/>
        <w:t>insufficient justification the value of the most economic mean of travelling is paid,</w:t>
      </w:r>
    </w:p>
    <w:p w:rsidR="007A2BEB" w:rsidRPr="005D482F" w:rsidRDefault="007A2BEB" w:rsidP="008565A3">
      <w:pPr>
        <w:numPr>
          <w:ilvl w:val="0"/>
          <w:numId w:val="46"/>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Hotel invoices and supporting documents for hotel payment only for their stay (room service is not included) and for those travelling who should be mentioned by name</w:t>
      </w:r>
      <w:r>
        <w:rPr>
          <w:rFonts w:ascii="Verdana" w:hAnsi="Verdana"/>
          <w:sz w:val="20"/>
        </w:rPr>
        <w:t xml:space="preserve"> in the hotel invoice.</w:t>
      </w:r>
      <w:r w:rsidRPr="00F92790">
        <w:rPr>
          <w:rFonts w:ascii="Verdana" w:hAnsi="Verdana"/>
          <w:sz w:val="20"/>
        </w:rPr>
        <w:t xml:space="preserve"> In case voucher is issued a copy of it should be submitted with the travel agency invoice</w:t>
      </w:r>
      <w:r>
        <w:rPr>
          <w:rFonts w:ascii="Verdana" w:hAnsi="Verdana"/>
          <w:sz w:val="20"/>
        </w:rPr>
        <w:t>.</w:t>
      </w:r>
      <w:r w:rsidRPr="007D3CA3">
        <w:t xml:space="preserve"> </w:t>
      </w:r>
    </w:p>
    <w:p w:rsidR="007A2BEB" w:rsidRPr="00F92790" w:rsidRDefault="007A2BEB" w:rsidP="007A2BEB">
      <w:pPr>
        <w:tabs>
          <w:tab w:val="num" w:pos="426"/>
        </w:tabs>
        <w:spacing w:line="360" w:lineRule="auto"/>
        <w:ind w:left="426"/>
        <w:jc w:val="both"/>
        <w:rPr>
          <w:rFonts w:ascii="Verdana" w:hAnsi="Verdana"/>
          <w:sz w:val="20"/>
        </w:rPr>
      </w:pPr>
      <w:r w:rsidRPr="007D3CA3">
        <w:rPr>
          <w:rFonts w:ascii="Verdana" w:hAnsi="Verdana"/>
          <w:sz w:val="20"/>
        </w:rPr>
        <w:t>Cost for travelling and accommodation of external experts is paid according to the aforementioned rules only when this is explicitly in their contracts.</w:t>
      </w:r>
    </w:p>
    <w:p w:rsidR="007A2BEB" w:rsidRPr="00F92790" w:rsidRDefault="007A2BEB" w:rsidP="008565A3">
      <w:pPr>
        <w:numPr>
          <w:ilvl w:val="0"/>
          <w:numId w:val="46"/>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Subsistence allowances (only for staff)</w:t>
      </w:r>
      <w:r>
        <w:rPr>
          <w:rFonts w:ascii="Verdana" w:hAnsi="Verdana"/>
          <w:sz w:val="20"/>
        </w:rPr>
        <w:t>,</w:t>
      </w:r>
    </w:p>
    <w:p w:rsidR="007A2BEB" w:rsidRPr="00F92790" w:rsidRDefault="007A2BEB" w:rsidP="008565A3">
      <w:pPr>
        <w:numPr>
          <w:ilvl w:val="0"/>
          <w:numId w:val="46"/>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 xml:space="preserve">When field work or similar activities are foreseen </w:t>
      </w:r>
      <w:r>
        <w:rPr>
          <w:rFonts w:ascii="Verdana" w:hAnsi="Verdana"/>
          <w:sz w:val="20"/>
        </w:rPr>
        <w:t xml:space="preserve">the programme of field work that the body has approved prior to their commencement shall be submitted, </w:t>
      </w:r>
      <w:r w:rsidRPr="00F92790">
        <w:rPr>
          <w:rFonts w:ascii="Verdana" w:hAnsi="Verdana"/>
          <w:sz w:val="20"/>
        </w:rPr>
        <w:t>the results of the field work should be kept and should be attached to the travel report</w:t>
      </w:r>
      <w:r>
        <w:rPr>
          <w:rFonts w:ascii="Verdana" w:hAnsi="Verdana"/>
          <w:sz w:val="20"/>
        </w:rPr>
        <w:t>,</w:t>
      </w:r>
    </w:p>
    <w:p w:rsidR="007A2BEB" w:rsidRPr="00F92790" w:rsidRDefault="007A2BEB" w:rsidP="008565A3">
      <w:pPr>
        <w:numPr>
          <w:ilvl w:val="0"/>
          <w:numId w:val="46"/>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In case of travelling outside the eligibl</w:t>
      </w:r>
      <w:r>
        <w:rPr>
          <w:rFonts w:ascii="Verdana" w:hAnsi="Verdana"/>
          <w:sz w:val="20"/>
        </w:rPr>
        <w:t>e Programme</w:t>
      </w:r>
      <w:r w:rsidRPr="00F92790">
        <w:rPr>
          <w:rFonts w:ascii="Verdana" w:hAnsi="Verdana"/>
          <w:sz w:val="20"/>
        </w:rPr>
        <w:t xml:space="preserve"> area</w:t>
      </w:r>
      <w:r>
        <w:rPr>
          <w:rFonts w:ascii="Verdana" w:hAnsi="Verdana"/>
          <w:sz w:val="20"/>
        </w:rPr>
        <w:t xml:space="preserve">, </w:t>
      </w:r>
      <w:r w:rsidRPr="00F92790">
        <w:rPr>
          <w:rFonts w:ascii="Verdana" w:hAnsi="Verdana"/>
          <w:sz w:val="20"/>
        </w:rPr>
        <w:t xml:space="preserve">decisions </w:t>
      </w:r>
      <w:r>
        <w:rPr>
          <w:rFonts w:ascii="Verdana" w:hAnsi="Verdana"/>
          <w:sz w:val="20"/>
        </w:rPr>
        <w:t>by</w:t>
      </w:r>
      <w:r w:rsidRPr="00F92790">
        <w:rPr>
          <w:rFonts w:ascii="Verdana" w:hAnsi="Verdana"/>
          <w:sz w:val="20"/>
        </w:rPr>
        <w:t xml:space="preserve"> the approved </w:t>
      </w:r>
      <w:r>
        <w:rPr>
          <w:rFonts w:ascii="Verdana" w:hAnsi="Verdana"/>
          <w:sz w:val="20"/>
        </w:rPr>
        <w:t xml:space="preserve">Programme </w:t>
      </w:r>
      <w:r w:rsidRPr="00F92790">
        <w:rPr>
          <w:rFonts w:ascii="Verdana" w:hAnsi="Verdana"/>
          <w:sz w:val="20"/>
        </w:rPr>
        <w:t xml:space="preserve">bodies </w:t>
      </w:r>
      <w:r>
        <w:rPr>
          <w:rFonts w:ascii="Verdana" w:hAnsi="Verdana"/>
          <w:sz w:val="20"/>
        </w:rPr>
        <w:t>are required,</w:t>
      </w:r>
    </w:p>
    <w:p w:rsidR="007A2BEB" w:rsidRDefault="007A2BEB" w:rsidP="008565A3">
      <w:pPr>
        <w:numPr>
          <w:ilvl w:val="0"/>
          <w:numId w:val="46"/>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 xml:space="preserve">In case </w:t>
      </w:r>
      <w:r>
        <w:rPr>
          <w:rFonts w:ascii="Verdana" w:hAnsi="Verdana"/>
          <w:sz w:val="20"/>
        </w:rPr>
        <w:t>beneficiaries</w:t>
      </w:r>
      <w:r w:rsidRPr="00F92790">
        <w:rPr>
          <w:rFonts w:ascii="Verdana" w:hAnsi="Verdana"/>
          <w:sz w:val="20"/>
        </w:rPr>
        <w:t xml:space="preserve"> or participants from </w:t>
      </w:r>
      <w:r>
        <w:rPr>
          <w:rFonts w:ascii="Verdana" w:hAnsi="Verdana"/>
          <w:sz w:val="20"/>
        </w:rPr>
        <w:t xml:space="preserve">countries </w:t>
      </w:r>
      <w:r w:rsidRPr="00F92790">
        <w:rPr>
          <w:rFonts w:ascii="Verdana" w:hAnsi="Verdana"/>
          <w:sz w:val="20"/>
        </w:rPr>
        <w:t xml:space="preserve">outside the EU travel to the eligible area of the Programme in order to participate to events, </w:t>
      </w:r>
      <w:r>
        <w:rPr>
          <w:rFonts w:ascii="Verdana" w:hAnsi="Verdana"/>
          <w:sz w:val="20"/>
        </w:rPr>
        <w:t xml:space="preserve">justification </w:t>
      </w:r>
      <w:r w:rsidRPr="00F92790">
        <w:rPr>
          <w:rFonts w:ascii="Verdana" w:hAnsi="Verdana"/>
          <w:sz w:val="20"/>
        </w:rPr>
        <w:t xml:space="preserve">from the </w:t>
      </w:r>
      <w:r>
        <w:rPr>
          <w:rFonts w:ascii="Verdana" w:hAnsi="Verdana"/>
          <w:sz w:val="20"/>
        </w:rPr>
        <w:t xml:space="preserve">responsible of the beneficiary and the responsible for the activity </w:t>
      </w:r>
      <w:r w:rsidRPr="00F92790">
        <w:rPr>
          <w:rFonts w:ascii="Verdana" w:hAnsi="Verdana"/>
          <w:sz w:val="20"/>
        </w:rPr>
        <w:t>for their participation.</w:t>
      </w:r>
    </w:p>
    <w:p w:rsidR="009C3B26" w:rsidRDefault="009C3B26">
      <w:pPr>
        <w:tabs>
          <w:tab w:val="left" w:pos="426"/>
        </w:tabs>
        <w:spacing w:line="360" w:lineRule="auto"/>
        <w:ind w:left="426" w:hanging="426"/>
        <w:jc w:val="both"/>
        <w:rPr>
          <w:rFonts w:ascii="Verdana" w:hAnsi="Verdana" w:cs="Verdana"/>
          <w:sz w:val="20"/>
        </w:rPr>
      </w:pPr>
    </w:p>
    <w:p w:rsidR="007A2BEB" w:rsidRPr="00F92790" w:rsidRDefault="007A2BEB" w:rsidP="007A2BEB">
      <w:pPr>
        <w:spacing w:line="360" w:lineRule="auto"/>
        <w:jc w:val="both"/>
        <w:rPr>
          <w:rFonts w:ascii="Verdana" w:hAnsi="Verdana"/>
          <w:sz w:val="20"/>
        </w:rPr>
      </w:pPr>
      <w:r>
        <w:rPr>
          <w:rFonts w:ascii="Verdana" w:hAnsi="Verdana"/>
          <w:sz w:val="20"/>
        </w:rPr>
        <w:t>In case of public procurement for the organisation of workshops, conferences, meetings etc. the following are also examined:</w:t>
      </w:r>
    </w:p>
    <w:p w:rsidR="007A2BEB" w:rsidRDefault="007A2BEB" w:rsidP="008565A3">
      <w:pPr>
        <w:numPr>
          <w:ilvl w:val="0"/>
          <w:numId w:val="47"/>
        </w:numPr>
        <w:tabs>
          <w:tab w:val="clear" w:pos="720"/>
          <w:tab w:val="num" w:pos="426"/>
        </w:tabs>
        <w:suppressAutoHyphens w:val="0"/>
        <w:spacing w:line="360" w:lineRule="auto"/>
        <w:ind w:left="426" w:hanging="426"/>
        <w:jc w:val="both"/>
        <w:rPr>
          <w:rFonts w:ascii="Verdana" w:hAnsi="Verdana"/>
          <w:sz w:val="20"/>
        </w:rPr>
      </w:pPr>
      <w:r>
        <w:rPr>
          <w:rFonts w:ascii="Verdana" w:hAnsi="Verdana"/>
          <w:sz w:val="20"/>
        </w:rPr>
        <w:t>Invitation and agenda,</w:t>
      </w:r>
    </w:p>
    <w:p w:rsidR="007A2BEB" w:rsidRPr="00F92790" w:rsidRDefault="007A2BEB" w:rsidP="008565A3">
      <w:pPr>
        <w:numPr>
          <w:ilvl w:val="0"/>
          <w:numId w:val="47"/>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 xml:space="preserve">Photographs of </w:t>
      </w:r>
      <w:r>
        <w:rPr>
          <w:rFonts w:ascii="Verdana" w:hAnsi="Verdana"/>
          <w:sz w:val="20"/>
        </w:rPr>
        <w:t>workshops, conferences etc.</w:t>
      </w:r>
    </w:p>
    <w:p w:rsidR="007A2BEB" w:rsidRPr="00F92790" w:rsidRDefault="007A2BEB" w:rsidP="008565A3">
      <w:pPr>
        <w:numPr>
          <w:ilvl w:val="0"/>
          <w:numId w:val="47"/>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Contract</w:t>
      </w:r>
      <w:r>
        <w:rPr>
          <w:rFonts w:ascii="Verdana" w:hAnsi="Verdana"/>
          <w:sz w:val="20"/>
        </w:rPr>
        <w:t>s</w:t>
      </w:r>
      <w:r w:rsidRPr="00F92790">
        <w:rPr>
          <w:rFonts w:ascii="Verdana" w:hAnsi="Verdana"/>
          <w:sz w:val="20"/>
        </w:rPr>
        <w:t xml:space="preserve"> and documents for the award procedure (call, tenders, evaluation, decision etc</w:t>
      </w:r>
      <w:r>
        <w:rPr>
          <w:rFonts w:ascii="Verdana" w:hAnsi="Verdana"/>
          <w:sz w:val="20"/>
        </w:rPr>
        <w:t>.</w:t>
      </w:r>
      <w:r w:rsidRPr="00F92790">
        <w:rPr>
          <w:rFonts w:ascii="Verdana" w:hAnsi="Verdana"/>
          <w:sz w:val="20"/>
        </w:rPr>
        <w:t>)</w:t>
      </w:r>
      <w:r>
        <w:rPr>
          <w:rFonts w:ascii="Verdana" w:hAnsi="Verdana"/>
          <w:sz w:val="20"/>
        </w:rPr>
        <w:t>,</w:t>
      </w:r>
    </w:p>
    <w:p w:rsidR="007A2BEB" w:rsidRPr="00F92790" w:rsidRDefault="007A2BEB" w:rsidP="008565A3">
      <w:pPr>
        <w:numPr>
          <w:ilvl w:val="0"/>
          <w:numId w:val="47"/>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Invoices which should state the project and the Programme</w:t>
      </w:r>
      <w:r>
        <w:rPr>
          <w:rFonts w:ascii="Verdana" w:hAnsi="Verdana"/>
          <w:sz w:val="20"/>
        </w:rPr>
        <w:t>,</w:t>
      </w:r>
    </w:p>
    <w:p w:rsidR="007A2BEB" w:rsidRPr="00F92790" w:rsidRDefault="007A2BEB" w:rsidP="008565A3">
      <w:pPr>
        <w:numPr>
          <w:ilvl w:val="0"/>
          <w:numId w:val="47"/>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Certificate of acceptance of products and services</w:t>
      </w:r>
      <w:r>
        <w:rPr>
          <w:rFonts w:ascii="Verdana" w:hAnsi="Verdana"/>
          <w:sz w:val="20"/>
        </w:rPr>
        <w:t>,</w:t>
      </w:r>
    </w:p>
    <w:p w:rsidR="007A2BEB" w:rsidRDefault="007A2BEB" w:rsidP="008565A3">
      <w:pPr>
        <w:numPr>
          <w:ilvl w:val="0"/>
          <w:numId w:val="47"/>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Documents of payment</w:t>
      </w:r>
      <w:r>
        <w:rPr>
          <w:rFonts w:ascii="Verdana" w:hAnsi="Verdana"/>
          <w:sz w:val="20"/>
        </w:rPr>
        <w:t>,</w:t>
      </w:r>
    </w:p>
    <w:p w:rsidR="007A2BEB" w:rsidRPr="00F92790" w:rsidRDefault="007A2BEB" w:rsidP="008565A3">
      <w:pPr>
        <w:numPr>
          <w:ilvl w:val="0"/>
          <w:numId w:val="47"/>
        </w:numPr>
        <w:tabs>
          <w:tab w:val="clear" w:pos="720"/>
          <w:tab w:val="num" w:pos="426"/>
        </w:tabs>
        <w:suppressAutoHyphens w:val="0"/>
        <w:spacing w:line="360" w:lineRule="auto"/>
        <w:ind w:left="426" w:hanging="426"/>
        <w:jc w:val="both"/>
        <w:rPr>
          <w:rFonts w:ascii="Verdana" w:hAnsi="Verdana"/>
          <w:sz w:val="20"/>
        </w:rPr>
      </w:pPr>
      <w:r>
        <w:rPr>
          <w:rFonts w:ascii="Verdana" w:hAnsi="Verdana"/>
          <w:sz w:val="20"/>
        </w:rPr>
        <w:t>Signed list of participants.</w:t>
      </w:r>
    </w:p>
    <w:p w:rsidR="007A2BEB" w:rsidRPr="00F92790" w:rsidRDefault="007A2BEB" w:rsidP="007A2BEB">
      <w:pPr>
        <w:spacing w:line="360" w:lineRule="auto"/>
        <w:jc w:val="both"/>
        <w:rPr>
          <w:rFonts w:ascii="Verdana" w:hAnsi="Verdana"/>
          <w:sz w:val="20"/>
        </w:rPr>
      </w:pPr>
    </w:p>
    <w:p w:rsidR="009C3B26" w:rsidRDefault="006776B2">
      <w:pPr>
        <w:spacing w:line="360" w:lineRule="auto"/>
        <w:jc w:val="both"/>
        <w:rPr>
          <w:rFonts w:ascii="Verdana" w:hAnsi="Verdana" w:cs="Verdana"/>
          <w:sz w:val="20"/>
        </w:rPr>
      </w:pPr>
      <w:r>
        <w:rPr>
          <w:rFonts w:ascii="Verdana" w:hAnsi="Verdana" w:cs="Verdana"/>
          <w:sz w:val="20"/>
        </w:rPr>
        <w:t>The publicity and information documents that address the general public shall respect the rules on publicity</w:t>
      </w:r>
      <w:r w:rsidR="00D610EF">
        <w:rPr>
          <w:rFonts w:ascii="Verdana" w:hAnsi="Verdana" w:cs="Verdana"/>
          <w:sz w:val="20"/>
        </w:rPr>
        <w:t>,</w:t>
      </w:r>
      <w:r>
        <w:rPr>
          <w:rFonts w:ascii="Verdana" w:hAnsi="Verdana" w:cs="Verdana"/>
          <w:sz w:val="20"/>
        </w:rPr>
        <w:t xml:space="preserve"> </w:t>
      </w:r>
      <w:r w:rsidR="00D610EF" w:rsidRPr="00D610EF">
        <w:rPr>
          <w:rFonts w:ascii="Verdana" w:hAnsi="Verdana" w:cs="Verdana"/>
          <w:sz w:val="20"/>
        </w:rPr>
        <w:t>article 24 of Regulation 447/2014 (Community emblem, Programme logo, IPA co funding).</w:t>
      </w:r>
      <w:r>
        <w:rPr>
          <w:rFonts w:ascii="Verdana" w:hAnsi="Verdana" w:cs="Verdana"/>
          <w:sz w:val="20"/>
        </w:rPr>
        <w:t xml:space="preserve"> </w:t>
      </w:r>
    </w:p>
    <w:p w:rsidR="009C3B26" w:rsidRDefault="009C3B26">
      <w:pPr>
        <w:spacing w:line="360" w:lineRule="auto"/>
        <w:ind w:left="360"/>
        <w:jc w:val="both"/>
        <w:rPr>
          <w:rFonts w:ascii="Verdana" w:hAnsi="Verdana" w:cs="Verdana"/>
          <w:sz w:val="20"/>
        </w:rPr>
      </w:pPr>
    </w:p>
    <w:p w:rsidR="009C3B26" w:rsidRDefault="006776B2" w:rsidP="006776B2">
      <w:pPr>
        <w:numPr>
          <w:ilvl w:val="1"/>
          <w:numId w:val="1"/>
        </w:numPr>
        <w:spacing w:line="360" w:lineRule="auto"/>
        <w:jc w:val="both"/>
        <w:rPr>
          <w:rFonts w:ascii="Verdana" w:hAnsi="Verdana" w:cs="Verdana"/>
          <w:sz w:val="20"/>
        </w:rPr>
      </w:pPr>
      <w:r>
        <w:rPr>
          <w:rFonts w:ascii="Verdana" w:hAnsi="Verdana" w:cs="Verdana"/>
          <w:b/>
          <w:bCs/>
          <w:sz w:val="20"/>
        </w:rPr>
        <w:t>Public</w:t>
      </w:r>
      <w:r w:rsidR="004D223F">
        <w:rPr>
          <w:rFonts w:ascii="Verdana" w:hAnsi="Verdana" w:cs="Verdana"/>
          <w:b/>
          <w:bCs/>
          <w:sz w:val="20"/>
        </w:rPr>
        <w:t>ity</w:t>
      </w:r>
      <w:r>
        <w:rPr>
          <w:rFonts w:ascii="Verdana" w:hAnsi="Verdana" w:cs="Verdana"/>
          <w:b/>
          <w:bCs/>
          <w:sz w:val="20"/>
        </w:rPr>
        <w:t>, information, promotion</w:t>
      </w:r>
    </w:p>
    <w:p w:rsidR="009C3B26" w:rsidRDefault="009C3B26">
      <w:pPr>
        <w:spacing w:line="360" w:lineRule="auto"/>
        <w:ind w:left="360"/>
        <w:jc w:val="both"/>
        <w:rPr>
          <w:rFonts w:ascii="Verdana" w:hAnsi="Verdana" w:cs="Verdana"/>
          <w:sz w:val="20"/>
        </w:rPr>
      </w:pPr>
    </w:p>
    <w:p w:rsidR="004D223F" w:rsidRPr="00F92790" w:rsidRDefault="004D223F" w:rsidP="004D223F">
      <w:pPr>
        <w:spacing w:line="360" w:lineRule="auto"/>
        <w:jc w:val="both"/>
        <w:rPr>
          <w:rFonts w:ascii="Verdana" w:hAnsi="Verdana"/>
          <w:sz w:val="20"/>
          <w:lang w:val="en-US"/>
        </w:rPr>
      </w:pPr>
      <w:r w:rsidRPr="00F92790">
        <w:rPr>
          <w:rFonts w:ascii="Verdana" w:hAnsi="Verdana"/>
          <w:sz w:val="20"/>
          <w:lang w:val="en-US"/>
        </w:rPr>
        <w:lastRenderedPageBreak/>
        <w:t>For the documentation of expenditure of co funded project paid for publication, information and promotion the following are submitted:</w:t>
      </w:r>
    </w:p>
    <w:p w:rsidR="004D223F" w:rsidRPr="00F92790" w:rsidRDefault="004D223F" w:rsidP="008565A3">
      <w:pPr>
        <w:numPr>
          <w:ilvl w:val="0"/>
          <w:numId w:val="48"/>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Contract and documents for the award procedure (call, tenders, evaluation, decision etc</w:t>
      </w:r>
      <w:r>
        <w:rPr>
          <w:rFonts w:ascii="Verdana" w:hAnsi="Verdana"/>
          <w:sz w:val="20"/>
        </w:rPr>
        <w:t>.</w:t>
      </w:r>
      <w:r w:rsidRPr="00F92790">
        <w:rPr>
          <w:rFonts w:ascii="Verdana" w:hAnsi="Verdana"/>
          <w:sz w:val="20"/>
        </w:rPr>
        <w:t>)</w:t>
      </w:r>
    </w:p>
    <w:p w:rsidR="004D223F" w:rsidRPr="00F92790" w:rsidRDefault="004D223F" w:rsidP="008565A3">
      <w:pPr>
        <w:numPr>
          <w:ilvl w:val="0"/>
          <w:numId w:val="48"/>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Certificate of acceptance of products and services</w:t>
      </w:r>
    </w:p>
    <w:p w:rsidR="004D223F" w:rsidRPr="00F92790" w:rsidRDefault="004D223F" w:rsidP="008565A3">
      <w:pPr>
        <w:numPr>
          <w:ilvl w:val="0"/>
          <w:numId w:val="48"/>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Invoices and dispatch notes which should state the project and the Programme</w:t>
      </w:r>
    </w:p>
    <w:p w:rsidR="004D223F" w:rsidRPr="00F92790" w:rsidRDefault="004D223F" w:rsidP="008565A3">
      <w:pPr>
        <w:numPr>
          <w:ilvl w:val="0"/>
          <w:numId w:val="48"/>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Documents of payment</w:t>
      </w:r>
    </w:p>
    <w:p w:rsidR="004D223F" w:rsidRPr="00F92790" w:rsidRDefault="004D223F" w:rsidP="008565A3">
      <w:pPr>
        <w:numPr>
          <w:ilvl w:val="0"/>
          <w:numId w:val="48"/>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Deliverables of the services offered</w:t>
      </w:r>
    </w:p>
    <w:p w:rsidR="004D223F" w:rsidRPr="00F92790" w:rsidRDefault="004D223F" w:rsidP="008565A3">
      <w:pPr>
        <w:numPr>
          <w:ilvl w:val="0"/>
          <w:numId w:val="48"/>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Website</w:t>
      </w:r>
      <w:r>
        <w:rPr>
          <w:rFonts w:ascii="Verdana" w:hAnsi="Verdana"/>
          <w:sz w:val="20"/>
        </w:rPr>
        <w:t xml:space="preserve"> of the Programme</w:t>
      </w:r>
    </w:p>
    <w:p w:rsidR="004D223F" w:rsidRPr="00F92790" w:rsidRDefault="004D223F" w:rsidP="008565A3">
      <w:pPr>
        <w:numPr>
          <w:ilvl w:val="0"/>
          <w:numId w:val="48"/>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Invitation and agenda</w:t>
      </w:r>
    </w:p>
    <w:p w:rsidR="004D223F" w:rsidRPr="00F92790" w:rsidRDefault="004D223F" w:rsidP="008565A3">
      <w:pPr>
        <w:numPr>
          <w:ilvl w:val="0"/>
          <w:numId w:val="48"/>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Minutes</w:t>
      </w:r>
    </w:p>
    <w:p w:rsidR="004D223F" w:rsidRPr="00F92790" w:rsidRDefault="004D223F" w:rsidP="008565A3">
      <w:pPr>
        <w:numPr>
          <w:ilvl w:val="0"/>
          <w:numId w:val="48"/>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Singed list of participants</w:t>
      </w:r>
    </w:p>
    <w:p w:rsidR="004D223F" w:rsidRPr="00F92790" w:rsidRDefault="004D223F" w:rsidP="008565A3">
      <w:pPr>
        <w:numPr>
          <w:ilvl w:val="0"/>
          <w:numId w:val="48"/>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Photographs of the meeting</w:t>
      </w:r>
    </w:p>
    <w:p w:rsidR="009C3B26" w:rsidRPr="00932CA5" w:rsidRDefault="006776B2">
      <w:pPr>
        <w:pStyle w:val="CM1"/>
        <w:spacing w:before="200" w:after="200" w:line="360" w:lineRule="auto"/>
        <w:jc w:val="both"/>
        <w:rPr>
          <w:rFonts w:ascii="Verdana" w:hAnsi="Verdana" w:cs="Verdana"/>
          <w:sz w:val="20"/>
          <w:lang w:val="en-US"/>
        </w:rPr>
      </w:pPr>
      <w:r>
        <w:rPr>
          <w:rFonts w:ascii="Verdana" w:hAnsi="Verdana" w:cs="Verdana"/>
          <w:sz w:val="20"/>
          <w:lang w:val="en-US"/>
        </w:rPr>
        <w:t xml:space="preserve">The publicity and information documents that address the general public shall respect the rules on publicity of Regulation </w:t>
      </w:r>
      <w:r w:rsidR="0066474C" w:rsidRPr="0066474C">
        <w:rPr>
          <w:rFonts w:ascii="Verdana" w:hAnsi="Verdana" w:cs="Verdana"/>
          <w:sz w:val="20"/>
          <w:lang w:val="en-US"/>
        </w:rPr>
        <w:t>447/2014 (Community emblem, Programme logo, IPA co- financing).</w:t>
      </w:r>
      <w:r>
        <w:rPr>
          <w:color w:val="000000"/>
          <w:lang w:val="en-US"/>
        </w:rPr>
        <w:t xml:space="preserve"> T</w:t>
      </w:r>
      <w:r>
        <w:rPr>
          <w:rFonts w:ascii="Verdana" w:hAnsi="Verdana" w:cs="Verdana"/>
          <w:sz w:val="20"/>
          <w:lang w:val="en-US"/>
        </w:rPr>
        <w:t xml:space="preserve">he publicity limitations of Directives 24/2014 and 25/2014 apply to public procurements with value estimated to be equal or greater than the thresholds. In public procurements with value estimated to be lower than the Directives thresholds, national public procurement legislation applies.  </w:t>
      </w:r>
    </w:p>
    <w:p w:rsidR="009C3B26" w:rsidRDefault="009C3B26">
      <w:pPr>
        <w:spacing w:line="360" w:lineRule="auto"/>
        <w:ind w:left="360"/>
        <w:jc w:val="both"/>
        <w:rPr>
          <w:rFonts w:ascii="Verdana" w:hAnsi="Verdana" w:cs="Verdana"/>
          <w:sz w:val="20"/>
        </w:rPr>
      </w:pPr>
    </w:p>
    <w:p w:rsidR="009C3B26" w:rsidRDefault="006776B2" w:rsidP="006776B2">
      <w:pPr>
        <w:numPr>
          <w:ilvl w:val="1"/>
          <w:numId w:val="1"/>
        </w:numPr>
        <w:spacing w:line="360" w:lineRule="auto"/>
        <w:jc w:val="both"/>
        <w:rPr>
          <w:rFonts w:ascii="Verdana" w:hAnsi="Verdana" w:cs="Verdana"/>
          <w:sz w:val="20"/>
        </w:rPr>
      </w:pPr>
      <w:r>
        <w:rPr>
          <w:rFonts w:ascii="Verdana" w:hAnsi="Verdana" w:cs="Verdana"/>
          <w:b/>
          <w:bCs/>
          <w:sz w:val="20"/>
        </w:rPr>
        <w:t>Equipment and depreciation</w:t>
      </w:r>
    </w:p>
    <w:p w:rsidR="009C3B26" w:rsidRDefault="009C3B26">
      <w:pPr>
        <w:spacing w:line="360" w:lineRule="auto"/>
        <w:ind w:left="720"/>
        <w:jc w:val="both"/>
        <w:rPr>
          <w:rFonts w:ascii="Verdana" w:hAnsi="Verdana" w:cs="Verdana"/>
          <w:sz w:val="20"/>
        </w:rPr>
      </w:pPr>
    </w:p>
    <w:p w:rsidR="00170F45" w:rsidRPr="00F92790" w:rsidRDefault="00170F45" w:rsidP="00170F45">
      <w:pPr>
        <w:spacing w:line="360" w:lineRule="auto"/>
        <w:jc w:val="both"/>
        <w:rPr>
          <w:rFonts w:ascii="Verdana" w:hAnsi="Verdana"/>
          <w:sz w:val="20"/>
          <w:lang w:val="en-US"/>
        </w:rPr>
      </w:pPr>
      <w:r w:rsidRPr="00F92790">
        <w:rPr>
          <w:rFonts w:ascii="Verdana" w:hAnsi="Verdana"/>
          <w:sz w:val="20"/>
          <w:lang w:val="en-US"/>
        </w:rPr>
        <w:t>For the documentation of expenditure of co funded projects paid for equipment the following are submitted:</w:t>
      </w:r>
    </w:p>
    <w:p w:rsidR="00170F45" w:rsidRPr="00F92790" w:rsidRDefault="00170F45" w:rsidP="008565A3">
      <w:pPr>
        <w:numPr>
          <w:ilvl w:val="0"/>
          <w:numId w:val="49"/>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Contract and documents for the award procedure (call, tenders, evaluation, decision etc</w:t>
      </w:r>
      <w:r>
        <w:rPr>
          <w:rFonts w:ascii="Verdana" w:hAnsi="Verdana"/>
          <w:sz w:val="20"/>
        </w:rPr>
        <w:t>.</w:t>
      </w:r>
      <w:r w:rsidRPr="00F92790">
        <w:rPr>
          <w:rFonts w:ascii="Verdana" w:hAnsi="Verdana"/>
          <w:sz w:val="20"/>
        </w:rPr>
        <w:t>)</w:t>
      </w:r>
    </w:p>
    <w:p w:rsidR="00170F45" w:rsidRPr="00F92790" w:rsidRDefault="00170F45" w:rsidP="008565A3">
      <w:pPr>
        <w:numPr>
          <w:ilvl w:val="0"/>
          <w:numId w:val="49"/>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Certificate of acceptance of products</w:t>
      </w:r>
    </w:p>
    <w:p w:rsidR="00170F45" w:rsidRPr="00F92790" w:rsidRDefault="00170F45" w:rsidP="008565A3">
      <w:pPr>
        <w:numPr>
          <w:ilvl w:val="0"/>
          <w:numId w:val="49"/>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Registration of the equipment in the accounting system according to the national accounting rules (e.g. Register of fixed assets presenting the registration of the equipment)</w:t>
      </w:r>
    </w:p>
    <w:p w:rsidR="00170F45" w:rsidRPr="00F92790" w:rsidRDefault="00170F45" w:rsidP="008565A3">
      <w:pPr>
        <w:numPr>
          <w:ilvl w:val="0"/>
          <w:numId w:val="49"/>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Invoices and dispatch notes with reference to the Serial Number of the equipment.</w:t>
      </w:r>
    </w:p>
    <w:p w:rsidR="00170F45" w:rsidRPr="00F92790" w:rsidRDefault="00170F45" w:rsidP="008565A3">
      <w:pPr>
        <w:numPr>
          <w:ilvl w:val="0"/>
          <w:numId w:val="49"/>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Documents of payment</w:t>
      </w:r>
    </w:p>
    <w:p w:rsidR="00170F45" w:rsidRPr="00F92790" w:rsidRDefault="00170F45" w:rsidP="008565A3">
      <w:pPr>
        <w:numPr>
          <w:ilvl w:val="0"/>
          <w:numId w:val="49"/>
        </w:numPr>
        <w:tabs>
          <w:tab w:val="clear" w:pos="720"/>
          <w:tab w:val="num" w:pos="426"/>
        </w:tabs>
        <w:suppressAutoHyphens w:val="0"/>
        <w:spacing w:line="360" w:lineRule="auto"/>
        <w:ind w:left="426" w:hanging="426"/>
        <w:jc w:val="both"/>
        <w:rPr>
          <w:rFonts w:ascii="Verdana" w:hAnsi="Verdana"/>
          <w:sz w:val="20"/>
        </w:rPr>
      </w:pPr>
      <w:r>
        <w:rPr>
          <w:rFonts w:ascii="Verdana" w:hAnsi="Verdana"/>
          <w:sz w:val="20"/>
        </w:rPr>
        <w:t>Licenses</w:t>
      </w:r>
      <w:r w:rsidRPr="00F92790">
        <w:rPr>
          <w:rFonts w:ascii="Verdana" w:hAnsi="Verdana"/>
          <w:sz w:val="20"/>
        </w:rPr>
        <w:t xml:space="preserve"> to set and operate the equipment, where required.</w:t>
      </w:r>
    </w:p>
    <w:p w:rsidR="009C3B26" w:rsidRDefault="009C3B26">
      <w:pPr>
        <w:spacing w:line="360" w:lineRule="auto"/>
        <w:ind w:left="360"/>
        <w:jc w:val="both"/>
        <w:rPr>
          <w:rFonts w:ascii="Verdana" w:hAnsi="Verdana" w:cs="Verdana"/>
          <w:sz w:val="20"/>
        </w:rPr>
      </w:pPr>
    </w:p>
    <w:p w:rsidR="009C3B26" w:rsidRDefault="006776B2">
      <w:pPr>
        <w:spacing w:line="360" w:lineRule="auto"/>
        <w:jc w:val="both"/>
        <w:rPr>
          <w:rFonts w:ascii="Verdana" w:hAnsi="Verdana" w:cs="Verdana"/>
          <w:sz w:val="20"/>
        </w:rPr>
      </w:pPr>
      <w:r>
        <w:rPr>
          <w:rFonts w:ascii="Verdana" w:hAnsi="Verdana" w:cs="Verdana"/>
          <w:sz w:val="20"/>
        </w:rPr>
        <w:lastRenderedPageBreak/>
        <w:t>In addition to the aforementioned, f</w:t>
      </w:r>
      <w:r>
        <w:rPr>
          <w:rFonts w:ascii="Verdana" w:hAnsi="Verdana" w:cs="Verdana"/>
          <w:sz w:val="20"/>
          <w:lang w:val="en-US"/>
        </w:rPr>
        <w:t>or the documentation of depreciation the following are submitted:</w:t>
      </w:r>
    </w:p>
    <w:p w:rsidR="009C3B26" w:rsidRDefault="004D223F" w:rsidP="008565A3">
      <w:pPr>
        <w:numPr>
          <w:ilvl w:val="0"/>
          <w:numId w:val="5"/>
        </w:numPr>
        <w:tabs>
          <w:tab w:val="left" w:pos="426"/>
        </w:tabs>
        <w:spacing w:line="360" w:lineRule="auto"/>
        <w:ind w:left="426" w:hanging="426"/>
        <w:jc w:val="both"/>
        <w:rPr>
          <w:rFonts w:ascii="Verdana" w:hAnsi="Verdana" w:cs="Verdana"/>
          <w:sz w:val="20"/>
        </w:rPr>
      </w:pPr>
      <w:r>
        <w:rPr>
          <w:rFonts w:ascii="Verdana" w:hAnsi="Verdana" w:cs="Verdana"/>
          <w:sz w:val="20"/>
        </w:rPr>
        <w:t xml:space="preserve">Documentation </w:t>
      </w:r>
      <w:r w:rsidR="006776B2">
        <w:rPr>
          <w:rFonts w:ascii="Verdana" w:hAnsi="Verdana" w:cs="Verdana"/>
          <w:sz w:val="20"/>
        </w:rPr>
        <w:t xml:space="preserve">of the method for depreciation according to the national accounting rules </w:t>
      </w:r>
    </w:p>
    <w:p w:rsidR="009C3B26" w:rsidRDefault="004D223F" w:rsidP="008565A3">
      <w:pPr>
        <w:numPr>
          <w:ilvl w:val="0"/>
          <w:numId w:val="5"/>
        </w:numPr>
        <w:tabs>
          <w:tab w:val="left" w:pos="426"/>
        </w:tabs>
        <w:spacing w:line="360" w:lineRule="auto"/>
        <w:ind w:left="426" w:hanging="426"/>
        <w:jc w:val="both"/>
        <w:rPr>
          <w:rFonts w:ascii="Verdana" w:hAnsi="Verdana" w:cs="Verdana"/>
          <w:sz w:val="20"/>
        </w:rPr>
      </w:pPr>
      <w:r>
        <w:rPr>
          <w:rFonts w:ascii="Verdana" w:hAnsi="Verdana" w:cs="Verdana"/>
          <w:sz w:val="20"/>
        </w:rPr>
        <w:t xml:space="preserve">Method </w:t>
      </w:r>
      <w:r w:rsidR="006776B2">
        <w:rPr>
          <w:rFonts w:ascii="Verdana" w:hAnsi="Verdana" w:cs="Verdana"/>
          <w:sz w:val="20"/>
        </w:rPr>
        <w:t>of partitioning the use of the equipment in the project.</w:t>
      </w:r>
    </w:p>
    <w:p w:rsidR="009C3B26" w:rsidRDefault="009C3B26">
      <w:pPr>
        <w:spacing w:line="360" w:lineRule="auto"/>
        <w:jc w:val="both"/>
        <w:rPr>
          <w:rFonts w:ascii="Verdana" w:hAnsi="Verdana" w:cs="Verdana"/>
          <w:sz w:val="20"/>
        </w:rPr>
      </w:pPr>
    </w:p>
    <w:p w:rsidR="009C3B26" w:rsidRDefault="009C3B26">
      <w:pPr>
        <w:spacing w:line="360" w:lineRule="auto"/>
        <w:ind w:left="1440"/>
        <w:jc w:val="both"/>
        <w:rPr>
          <w:rFonts w:ascii="Verdana" w:hAnsi="Verdana" w:cs="Verdana"/>
          <w:sz w:val="20"/>
        </w:rPr>
      </w:pPr>
    </w:p>
    <w:p w:rsidR="009C3B26" w:rsidRDefault="006776B2" w:rsidP="006776B2">
      <w:pPr>
        <w:numPr>
          <w:ilvl w:val="1"/>
          <w:numId w:val="1"/>
        </w:numPr>
        <w:spacing w:line="360" w:lineRule="auto"/>
        <w:jc w:val="both"/>
        <w:rPr>
          <w:rFonts w:ascii="Verdana" w:hAnsi="Verdana" w:cs="Verdana"/>
          <w:sz w:val="20"/>
        </w:rPr>
      </w:pPr>
      <w:r>
        <w:rPr>
          <w:rFonts w:ascii="Verdana" w:hAnsi="Verdana" w:cs="Verdana"/>
          <w:b/>
          <w:bCs/>
          <w:sz w:val="20"/>
        </w:rPr>
        <w:t>External experts</w:t>
      </w:r>
    </w:p>
    <w:p w:rsidR="009C3B26" w:rsidRDefault="009C3B26">
      <w:pPr>
        <w:spacing w:line="360" w:lineRule="auto"/>
        <w:ind w:left="1440"/>
        <w:jc w:val="both"/>
        <w:rPr>
          <w:rFonts w:ascii="Verdana" w:hAnsi="Verdana" w:cs="Verdana"/>
          <w:sz w:val="20"/>
        </w:rPr>
      </w:pPr>
    </w:p>
    <w:p w:rsidR="009C3B26" w:rsidRDefault="006776B2">
      <w:pPr>
        <w:spacing w:line="360" w:lineRule="auto"/>
        <w:jc w:val="both"/>
        <w:rPr>
          <w:rFonts w:ascii="Verdana" w:hAnsi="Verdana" w:cs="Verdana"/>
          <w:sz w:val="20"/>
        </w:rPr>
      </w:pPr>
      <w:r>
        <w:rPr>
          <w:rFonts w:ascii="Verdana" w:hAnsi="Verdana" w:cs="Verdana"/>
          <w:sz w:val="20"/>
          <w:lang w:val="en-US"/>
        </w:rPr>
        <w:t>For the documentation of expenditure of co funded project paid for external experts the following are submitted:</w:t>
      </w:r>
    </w:p>
    <w:p w:rsidR="009C3B26" w:rsidRDefault="0027288E" w:rsidP="006776B2">
      <w:pPr>
        <w:numPr>
          <w:ilvl w:val="0"/>
          <w:numId w:val="3"/>
        </w:numPr>
        <w:tabs>
          <w:tab w:val="left" w:pos="426"/>
        </w:tabs>
        <w:spacing w:line="360" w:lineRule="auto"/>
        <w:ind w:left="426" w:hanging="426"/>
        <w:jc w:val="both"/>
        <w:rPr>
          <w:rFonts w:ascii="Verdana" w:hAnsi="Verdana" w:cs="Verdana"/>
          <w:sz w:val="20"/>
        </w:rPr>
      </w:pPr>
      <w:r>
        <w:rPr>
          <w:rFonts w:ascii="Verdana" w:hAnsi="Verdana" w:cs="Verdana"/>
          <w:sz w:val="20"/>
        </w:rPr>
        <w:t>The c</w:t>
      </w:r>
      <w:r w:rsidR="006776B2">
        <w:rPr>
          <w:rFonts w:ascii="Verdana" w:hAnsi="Verdana" w:cs="Verdana"/>
          <w:sz w:val="20"/>
        </w:rPr>
        <w:t>ontract and documents for the award procedure (call, tenders, evaluation, decision etc.)</w:t>
      </w:r>
    </w:p>
    <w:p w:rsidR="009C3B26" w:rsidRDefault="0027288E" w:rsidP="006776B2">
      <w:pPr>
        <w:numPr>
          <w:ilvl w:val="0"/>
          <w:numId w:val="3"/>
        </w:numPr>
        <w:tabs>
          <w:tab w:val="left" w:pos="426"/>
        </w:tabs>
        <w:spacing w:line="360" w:lineRule="auto"/>
        <w:ind w:left="426" w:hanging="426"/>
        <w:jc w:val="both"/>
        <w:rPr>
          <w:rFonts w:ascii="Verdana" w:hAnsi="Verdana" w:cs="Verdana"/>
          <w:sz w:val="20"/>
        </w:rPr>
      </w:pPr>
      <w:r>
        <w:rPr>
          <w:rFonts w:ascii="Verdana" w:hAnsi="Verdana" w:cs="Verdana"/>
          <w:sz w:val="20"/>
        </w:rPr>
        <w:t>The i</w:t>
      </w:r>
      <w:r w:rsidR="006776B2">
        <w:rPr>
          <w:rFonts w:ascii="Verdana" w:hAnsi="Verdana" w:cs="Verdana"/>
          <w:sz w:val="20"/>
        </w:rPr>
        <w:t>nvoices which they state the project</w:t>
      </w:r>
    </w:p>
    <w:p w:rsidR="009C3B26" w:rsidRDefault="0027288E" w:rsidP="006776B2">
      <w:pPr>
        <w:numPr>
          <w:ilvl w:val="0"/>
          <w:numId w:val="3"/>
        </w:numPr>
        <w:tabs>
          <w:tab w:val="left" w:pos="426"/>
        </w:tabs>
        <w:spacing w:line="360" w:lineRule="auto"/>
        <w:ind w:left="426" w:hanging="426"/>
        <w:jc w:val="both"/>
        <w:rPr>
          <w:rFonts w:ascii="Verdana" w:hAnsi="Verdana" w:cs="Verdana"/>
          <w:sz w:val="20"/>
        </w:rPr>
      </w:pPr>
      <w:r>
        <w:rPr>
          <w:rFonts w:ascii="Verdana" w:hAnsi="Verdana" w:cs="Verdana"/>
          <w:sz w:val="20"/>
        </w:rPr>
        <w:t>The d</w:t>
      </w:r>
      <w:r w:rsidR="006776B2">
        <w:rPr>
          <w:rFonts w:ascii="Verdana" w:hAnsi="Verdana" w:cs="Verdana"/>
          <w:sz w:val="20"/>
        </w:rPr>
        <w:t xml:space="preserve">eliverables and certificate of acceptance of deliverables </w:t>
      </w:r>
    </w:p>
    <w:p w:rsidR="009C3B26" w:rsidRDefault="0027288E" w:rsidP="006776B2">
      <w:pPr>
        <w:numPr>
          <w:ilvl w:val="0"/>
          <w:numId w:val="3"/>
        </w:numPr>
        <w:tabs>
          <w:tab w:val="left" w:pos="426"/>
        </w:tabs>
        <w:spacing w:line="360" w:lineRule="auto"/>
        <w:ind w:left="426" w:hanging="426"/>
        <w:jc w:val="both"/>
        <w:rPr>
          <w:rFonts w:ascii="Verdana" w:hAnsi="Verdana" w:cs="Verdana"/>
          <w:sz w:val="20"/>
        </w:rPr>
      </w:pPr>
      <w:r>
        <w:rPr>
          <w:rFonts w:ascii="Verdana" w:hAnsi="Verdana" w:cs="Verdana"/>
          <w:sz w:val="20"/>
        </w:rPr>
        <w:t>The d</w:t>
      </w:r>
      <w:r w:rsidR="006776B2">
        <w:rPr>
          <w:rFonts w:ascii="Verdana" w:hAnsi="Verdana" w:cs="Verdana"/>
          <w:sz w:val="20"/>
        </w:rPr>
        <w:t>ocuments of payment</w:t>
      </w:r>
    </w:p>
    <w:p w:rsidR="009C3B26" w:rsidRDefault="006776B2" w:rsidP="006776B2">
      <w:pPr>
        <w:numPr>
          <w:ilvl w:val="0"/>
          <w:numId w:val="3"/>
        </w:numPr>
        <w:tabs>
          <w:tab w:val="left" w:pos="426"/>
        </w:tabs>
        <w:spacing w:line="360" w:lineRule="auto"/>
        <w:ind w:left="426" w:hanging="426"/>
        <w:jc w:val="both"/>
        <w:rPr>
          <w:rFonts w:ascii="Verdana" w:hAnsi="Verdana" w:cs="Verdana"/>
          <w:sz w:val="20"/>
        </w:rPr>
      </w:pPr>
      <w:r>
        <w:rPr>
          <w:rFonts w:ascii="Verdana" w:hAnsi="Verdana" w:cs="Verdana"/>
          <w:sz w:val="20"/>
        </w:rPr>
        <w:t>Photographs in case of workshops, conferences etc.</w:t>
      </w:r>
    </w:p>
    <w:p w:rsidR="009C3B26" w:rsidRDefault="009C3B26">
      <w:pPr>
        <w:spacing w:line="360" w:lineRule="auto"/>
        <w:ind w:left="1440"/>
        <w:jc w:val="both"/>
        <w:rPr>
          <w:rFonts w:ascii="Verdana" w:hAnsi="Verdana" w:cs="Verdana"/>
          <w:sz w:val="20"/>
        </w:rPr>
      </w:pPr>
    </w:p>
    <w:p w:rsidR="009C3B26" w:rsidRDefault="006776B2" w:rsidP="006776B2">
      <w:pPr>
        <w:numPr>
          <w:ilvl w:val="1"/>
          <w:numId w:val="1"/>
        </w:numPr>
        <w:spacing w:line="360" w:lineRule="auto"/>
        <w:jc w:val="both"/>
        <w:rPr>
          <w:rFonts w:ascii="Verdana" w:hAnsi="Verdana" w:cs="Verdana"/>
          <w:sz w:val="20"/>
          <w:lang w:val="en-US"/>
        </w:rPr>
      </w:pPr>
      <w:r>
        <w:rPr>
          <w:rFonts w:ascii="Verdana" w:hAnsi="Verdana" w:cs="Verdana"/>
          <w:b/>
          <w:bCs/>
          <w:sz w:val="20"/>
        </w:rPr>
        <w:t>Office and Administration expenditure (Overheads)</w:t>
      </w:r>
    </w:p>
    <w:p w:rsidR="00170F45" w:rsidRDefault="00170F45" w:rsidP="00170F45">
      <w:pPr>
        <w:spacing w:line="360" w:lineRule="auto"/>
        <w:jc w:val="both"/>
        <w:rPr>
          <w:rFonts w:ascii="Verdana" w:hAnsi="Verdana" w:cs="Verdana"/>
          <w:sz w:val="20"/>
          <w:lang w:val="en-US"/>
        </w:rPr>
      </w:pPr>
      <w:r>
        <w:rPr>
          <w:rFonts w:ascii="Verdana" w:hAnsi="Verdana" w:cs="Verdana"/>
          <w:sz w:val="20"/>
          <w:lang w:val="en-US"/>
        </w:rPr>
        <w:t>For the documentation of expenditure of co-funded project paid for overheads the following are submitted:</w:t>
      </w:r>
    </w:p>
    <w:p w:rsidR="00170F45" w:rsidRDefault="00170F45" w:rsidP="008565A3">
      <w:pPr>
        <w:numPr>
          <w:ilvl w:val="0"/>
          <w:numId w:val="50"/>
        </w:numPr>
        <w:spacing w:line="360" w:lineRule="auto"/>
        <w:jc w:val="both"/>
        <w:rPr>
          <w:rFonts w:ascii="Verdana" w:hAnsi="Verdana" w:cs="Verdana"/>
          <w:sz w:val="20"/>
          <w:lang w:val="en-US"/>
        </w:rPr>
      </w:pPr>
      <w:r>
        <w:rPr>
          <w:rFonts w:ascii="Verdana" w:hAnsi="Verdana" w:cs="Verdana"/>
          <w:sz w:val="20"/>
          <w:lang w:val="en-US"/>
        </w:rPr>
        <w:t xml:space="preserve">In case of simplified cost proof that the adopted flat rate is in accordance with Programme rules or subsidy contract, and not exceed the limit set in Art. 68(1) of Reg. 1303/2013 (15%). </w:t>
      </w:r>
    </w:p>
    <w:p w:rsidR="00170F45" w:rsidRDefault="00170F45" w:rsidP="008565A3">
      <w:pPr>
        <w:numPr>
          <w:ilvl w:val="0"/>
          <w:numId w:val="50"/>
        </w:numPr>
        <w:spacing w:line="360" w:lineRule="auto"/>
        <w:jc w:val="both"/>
        <w:rPr>
          <w:rFonts w:ascii="Verdana" w:hAnsi="Verdana" w:cs="Verdana"/>
          <w:sz w:val="20"/>
          <w:lang w:val="en-US"/>
        </w:rPr>
      </w:pPr>
      <w:r>
        <w:rPr>
          <w:rFonts w:ascii="Verdana" w:hAnsi="Verdana" w:cs="Verdana"/>
          <w:sz w:val="20"/>
          <w:lang w:val="en-US"/>
        </w:rPr>
        <w:t>In case of indirect cost of article 68 of 1303/2013 Regulation they are submitted the proof that the method is based on a fair, equitable and verifiable calculation,</w:t>
      </w:r>
    </w:p>
    <w:p w:rsidR="00170F45" w:rsidRPr="00E4122C" w:rsidRDefault="00170F45" w:rsidP="008565A3">
      <w:pPr>
        <w:numPr>
          <w:ilvl w:val="0"/>
          <w:numId w:val="50"/>
        </w:numPr>
        <w:spacing w:line="360" w:lineRule="auto"/>
        <w:jc w:val="both"/>
        <w:rPr>
          <w:rFonts w:ascii="Verdana" w:hAnsi="Verdana" w:cs="Verdana"/>
          <w:sz w:val="20"/>
        </w:rPr>
      </w:pPr>
      <w:r w:rsidRPr="00A04AEA">
        <w:rPr>
          <w:rFonts w:ascii="Verdana" w:hAnsi="Verdana" w:cs="Verdana"/>
          <w:sz w:val="20"/>
          <w:lang w:val="en-US"/>
        </w:rPr>
        <w:t>In case of real cost, the following are submitted:</w:t>
      </w:r>
      <w:r w:rsidRPr="00E4122C">
        <w:rPr>
          <w:rFonts w:ascii="Verdana" w:hAnsi="Verdana" w:cs="Verdana"/>
          <w:sz w:val="20"/>
          <w:lang w:val="en-US"/>
        </w:rPr>
        <w:t xml:space="preserve"> </w:t>
      </w:r>
      <w:r w:rsidRPr="00A04AEA">
        <w:rPr>
          <w:rFonts w:ascii="Verdana" w:hAnsi="Verdana" w:cs="Verdana"/>
          <w:sz w:val="20"/>
        </w:rPr>
        <w:t>invoices, receipts and documents of payment.</w:t>
      </w:r>
    </w:p>
    <w:p w:rsidR="00170F45" w:rsidRDefault="00170F45" w:rsidP="00170F45">
      <w:pPr>
        <w:spacing w:line="360" w:lineRule="auto"/>
        <w:jc w:val="both"/>
        <w:rPr>
          <w:rFonts w:ascii="Verdana" w:hAnsi="Verdana" w:cs="Verdana"/>
          <w:sz w:val="20"/>
        </w:rPr>
      </w:pPr>
    </w:p>
    <w:p w:rsidR="009C3B26" w:rsidRDefault="009C3B26">
      <w:pPr>
        <w:spacing w:line="360" w:lineRule="auto"/>
        <w:jc w:val="both"/>
        <w:rPr>
          <w:rFonts w:ascii="Verdana" w:hAnsi="Verdana" w:cs="Verdana"/>
          <w:sz w:val="20"/>
        </w:rPr>
      </w:pPr>
    </w:p>
    <w:p w:rsidR="009C3B26" w:rsidRDefault="006776B2" w:rsidP="006776B2">
      <w:pPr>
        <w:numPr>
          <w:ilvl w:val="1"/>
          <w:numId w:val="1"/>
        </w:numPr>
        <w:spacing w:line="360" w:lineRule="auto"/>
        <w:jc w:val="both"/>
        <w:rPr>
          <w:rFonts w:ascii="Verdana" w:hAnsi="Verdana" w:cs="Verdana"/>
          <w:sz w:val="20"/>
        </w:rPr>
      </w:pPr>
      <w:r>
        <w:rPr>
          <w:rFonts w:ascii="Verdana" w:hAnsi="Verdana" w:cs="Verdana"/>
          <w:b/>
          <w:bCs/>
          <w:sz w:val="20"/>
        </w:rPr>
        <w:t>Public works and Services expenditure</w:t>
      </w:r>
    </w:p>
    <w:p w:rsidR="009C3B26" w:rsidRDefault="009C3B26">
      <w:pPr>
        <w:spacing w:line="360" w:lineRule="auto"/>
        <w:ind w:left="1800"/>
        <w:jc w:val="both"/>
        <w:rPr>
          <w:rFonts w:ascii="Verdana" w:hAnsi="Verdana" w:cs="Verdana"/>
          <w:sz w:val="20"/>
        </w:rPr>
      </w:pPr>
    </w:p>
    <w:p w:rsidR="00517515" w:rsidRPr="00F92790" w:rsidRDefault="00517515" w:rsidP="00517515">
      <w:pPr>
        <w:spacing w:line="360" w:lineRule="auto"/>
        <w:jc w:val="both"/>
        <w:rPr>
          <w:rFonts w:ascii="Verdana" w:hAnsi="Verdana"/>
          <w:sz w:val="20"/>
          <w:lang w:val="en-US"/>
        </w:rPr>
      </w:pPr>
      <w:r w:rsidRPr="00F92790">
        <w:rPr>
          <w:rFonts w:ascii="Verdana" w:hAnsi="Verdana"/>
          <w:sz w:val="20"/>
          <w:lang w:val="en-US"/>
        </w:rPr>
        <w:t>For the documentation of expenditure of co funded project paid for public goods and services the following are submitted:</w:t>
      </w:r>
    </w:p>
    <w:p w:rsidR="00517515" w:rsidRPr="00F92790" w:rsidRDefault="00517515" w:rsidP="008565A3">
      <w:pPr>
        <w:numPr>
          <w:ilvl w:val="0"/>
          <w:numId w:val="51"/>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Contract and documents for the award procedure (call, tenders, evaluation, decision etc</w:t>
      </w:r>
      <w:r>
        <w:rPr>
          <w:rFonts w:ascii="Verdana" w:hAnsi="Verdana"/>
          <w:sz w:val="20"/>
        </w:rPr>
        <w:t>.</w:t>
      </w:r>
      <w:r w:rsidRPr="00F92790">
        <w:rPr>
          <w:rFonts w:ascii="Verdana" w:hAnsi="Verdana"/>
          <w:sz w:val="20"/>
        </w:rPr>
        <w:t>)</w:t>
      </w:r>
    </w:p>
    <w:p w:rsidR="00517515" w:rsidRPr="00F92790" w:rsidRDefault="00517515" w:rsidP="008565A3">
      <w:pPr>
        <w:numPr>
          <w:ilvl w:val="0"/>
          <w:numId w:val="51"/>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Certificate of acceptance of products</w:t>
      </w:r>
    </w:p>
    <w:p w:rsidR="00517515" w:rsidRPr="00F92790" w:rsidRDefault="00517515" w:rsidP="008565A3">
      <w:pPr>
        <w:numPr>
          <w:ilvl w:val="0"/>
          <w:numId w:val="51"/>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lastRenderedPageBreak/>
        <w:t>Invoices, contractor’s accounts, summary tables of works</w:t>
      </w:r>
    </w:p>
    <w:p w:rsidR="00517515" w:rsidRPr="00F92790" w:rsidRDefault="00517515" w:rsidP="008565A3">
      <w:pPr>
        <w:numPr>
          <w:ilvl w:val="0"/>
          <w:numId w:val="51"/>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Documents of payment</w:t>
      </w:r>
    </w:p>
    <w:p w:rsidR="00517515" w:rsidRDefault="00517515" w:rsidP="008565A3">
      <w:pPr>
        <w:numPr>
          <w:ilvl w:val="0"/>
          <w:numId w:val="51"/>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 xml:space="preserve">The required by the national legislation </w:t>
      </w:r>
      <w:r>
        <w:rPr>
          <w:rFonts w:ascii="Verdana" w:hAnsi="Verdana"/>
          <w:sz w:val="20"/>
        </w:rPr>
        <w:t>licenses</w:t>
      </w:r>
      <w:r w:rsidRPr="00F92790">
        <w:rPr>
          <w:rFonts w:ascii="Verdana" w:hAnsi="Verdana"/>
          <w:sz w:val="20"/>
        </w:rPr>
        <w:t xml:space="preserve"> (environmental authorisations, permission to set and operate equipment where required)</w:t>
      </w:r>
    </w:p>
    <w:p w:rsidR="00517515" w:rsidRPr="00F92790" w:rsidRDefault="00517515" w:rsidP="008565A3">
      <w:pPr>
        <w:numPr>
          <w:ilvl w:val="0"/>
          <w:numId w:val="51"/>
        </w:numPr>
        <w:tabs>
          <w:tab w:val="clear" w:pos="720"/>
          <w:tab w:val="num" w:pos="426"/>
        </w:tabs>
        <w:suppressAutoHyphens w:val="0"/>
        <w:spacing w:line="360" w:lineRule="auto"/>
        <w:ind w:left="426" w:hanging="426"/>
        <w:jc w:val="both"/>
        <w:rPr>
          <w:rFonts w:ascii="Verdana" w:hAnsi="Verdana"/>
          <w:sz w:val="20"/>
        </w:rPr>
      </w:pPr>
      <w:r w:rsidRPr="00D27997">
        <w:rPr>
          <w:rFonts w:ascii="Verdana" w:hAnsi="Verdana"/>
          <w:sz w:val="20"/>
        </w:rPr>
        <w:t>Photographs in case of workshops, conferences</w:t>
      </w:r>
      <w:r>
        <w:rPr>
          <w:rFonts w:ascii="Verdana" w:hAnsi="Verdana"/>
          <w:sz w:val="20"/>
        </w:rPr>
        <w:t>, and construction works,</w:t>
      </w:r>
    </w:p>
    <w:p w:rsidR="00517515" w:rsidRDefault="00517515" w:rsidP="008565A3">
      <w:pPr>
        <w:numPr>
          <w:ilvl w:val="0"/>
          <w:numId w:val="51"/>
        </w:numPr>
        <w:tabs>
          <w:tab w:val="clear" w:pos="720"/>
          <w:tab w:val="num" w:pos="426"/>
        </w:tabs>
        <w:suppressAutoHyphens w:val="0"/>
        <w:spacing w:line="360" w:lineRule="auto"/>
        <w:ind w:left="426" w:hanging="426"/>
        <w:jc w:val="both"/>
        <w:rPr>
          <w:rFonts w:ascii="Verdana" w:hAnsi="Verdana"/>
          <w:sz w:val="20"/>
        </w:rPr>
      </w:pPr>
      <w:r w:rsidRPr="00F92790">
        <w:rPr>
          <w:rFonts w:ascii="Verdana" w:hAnsi="Verdana"/>
          <w:sz w:val="20"/>
        </w:rPr>
        <w:t xml:space="preserve">In case of </w:t>
      </w:r>
      <w:r>
        <w:rPr>
          <w:rFonts w:ascii="Verdana" w:hAnsi="Verdana"/>
          <w:sz w:val="20"/>
        </w:rPr>
        <w:t xml:space="preserve">public </w:t>
      </w:r>
      <w:r w:rsidRPr="00F92790">
        <w:rPr>
          <w:rFonts w:ascii="Verdana" w:hAnsi="Verdana"/>
          <w:sz w:val="20"/>
        </w:rPr>
        <w:t>projects implemented in house</w:t>
      </w:r>
      <w:r>
        <w:rPr>
          <w:rFonts w:ascii="Verdana" w:hAnsi="Verdana"/>
          <w:sz w:val="20"/>
        </w:rPr>
        <w:t>,</w:t>
      </w:r>
      <w:r w:rsidRPr="00F92790">
        <w:rPr>
          <w:rFonts w:ascii="Verdana" w:hAnsi="Verdana"/>
          <w:sz w:val="20"/>
        </w:rPr>
        <w:t xml:space="preserve"> diary of works</w:t>
      </w:r>
      <w:r>
        <w:rPr>
          <w:rFonts w:ascii="Verdana" w:hAnsi="Verdana"/>
          <w:sz w:val="20"/>
        </w:rPr>
        <w:t>,</w:t>
      </w:r>
    </w:p>
    <w:p w:rsidR="00517515" w:rsidRPr="005D482F" w:rsidRDefault="00517515" w:rsidP="008565A3">
      <w:pPr>
        <w:numPr>
          <w:ilvl w:val="0"/>
          <w:numId w:val="51"/>
        </w:numPr>
        <w:tabs>
          <w:tab w:val="clear" w:pos="720"/>
          <w:tab w:val="num" w:pos="426"/>
        </w:tabs>
        <w:suppressAutoHyphens w:val="0"/>
        <w:spacing w:line="360" w:lineRule="auto"/>
        <w:ind w:left="426" w:hanging="426"/>
        <w:jc w:val="both"/>
        <w:rPr>
          <w:rFonts w:ascii="Verdana" w:hAnsi="Verdana"/>
          <w:sz w:val="20"/>
        </w:rPr>
      </w:pPr>
      <w:r w:rsidRPr="00D3227D">
        <w:rPr>
          <w:rFonts w:ascii="Verdana" w:hAnsi="Verdana"/>
          <w:sz w:val="20"/>
        </w:rPr>
        <w:t xml:space="preserve">Any other documents according to the national </w:t>
      </w:r>
      <w:r w:rsidRPr="00B42DDB">
        <w:rPr>
          <w:rFonts w:ascii="Verdana" w:hAnsi="Verdana"/>
          <w:sz w:val="20"/>
        </w:rPr>
        <w:t>legislation and Programme rules.</w:t>
      </w:r>
    </w:p>
    <w:p w:rsidR="009C3B26" w:rsidRDefault="009C3B26">
      <w:pPr>
        <w:spacing w:line="360" w:lineRule="auto"/>
        <w:ind w:left="360"/>
        <w:jc w:val="both"/>
        <w:rPr>
          <w:rFonts w:ascii="Verdana" w:hAnsi="Verdana" w:cs="Verdana"/>
          <w:sz w:val="20"/>
        </w:rPr>
      </w:pPr>
    </w:p>
    <w:p w:rsidR="009C3B26" w:rsidRDefault="009C3B26">
      <w:pPr>
        <w:spacing w:line="360" w:lineRule="auto"/>
        <w:ind w:left="360"/>
        <w:jc w:val="both"/>
        <w:rPr>
          <w:rFonts w:ascii="Verdana" w:hAnsi="Verdana" w:cs="Verdana"/>
          <w:sz w:val="20"/>
          <w:lang w:val="en-US"/>
        </w:rPr>
      </w:pPr>
    </w:p>
    <w:p w:rsidR="009C3B26" w:rsidRDefault="006776B2" w:rsidP="008565A3">
      <w:pPr>
        <w:numPr>
          <w:ilvl w:val="0"/>
          <w:numId w:val="17"/>
        </w:numPr>
        <w:tabs>
          <w:tab w:val="left" w:pos="426"/>
        </w:tabs>
        <w:spacing w:line="360" w:lineRule="auto"/>
        <w:ind w:left="426" w:hanging="426"/>
        <w:jc w:val="both"/>
        <w:rPr>
          <w:rFonts w:ascii="Verdana" w:hAnsi="Verdana" w:cs="Verdana"/>
          <w:sz w:val="20"/>
          <w:lang w:val="en-US"/>
        </w:rPr>
      </w:pPr>
      <w:r>
        <w:rPr>
          <w:rFonts w:ascii="Verdana" w:hAnsi="Verdana" w:cs="Verdana"/>
          <w:b/>
          <w:bCs/>
          <w:sz w:val="20"/>
          <w:lang w:val="en-US"/>
        </w:rPr>
        <w:t>Compliance with the Regulations publicity rules on documents and deliverables</w:t>
      </w:r>
    </w:p>
    <w:p w:rsidR="009C3B26" w:rsidRDefault="009C3B26">
      <w:pPr>
        <w:spacing w:line="360" w:lineRule="auto"/>
        <w:jc w:val="both"/>
        <w:rPr>
          <w:rFonts w:ascii="Verdana" w:hAnsi="Verdana" w:cs="Verdana"/>
          <w:sz w:val="20"/>
          <w:lang w:val="en-US"/>
        </w:rPr>
      </w:pPr>
    </w:p>
    <w:p w:rsidR="009C3B26" w:rsidRDefault="006776B2">
      <w:pPr>
        <w:spacing w:line="360" w:lineRule="auto"/>
        <w:jc w:val="both"/>
        <w:rPr>
          <w:rFonts w:ascii="Verdana" w:hAnsi="Verdana" w:cs="Verdana"/>
          <w:sz w:val="20"/>
          <w:lang w:val="en-US"/>
        </w:rPr>
      </w:pPr>
      <w:r>
        <w:rPr>
          <w:rFonts w:ascii="Verdana" w:hAnsi="Verdana" w:cs="Verdana"/>
          <w:sz w:val="20"/>
          <w:lang w:val="en-US"/>
        </w:rPr>
        <w:t xml:space="preserve">The beneficiary should respect the provisions of the Regulations on </w:t>
      </w:r>
      <w:r w:rsidR="009462A9">
        <w:rPr>
          <w:rFonts w:ascii="Verdana" w:hAnsi="Verdana" w:cs="Verdana"/>
          <w:sz w:val="20"/>
          <w:lang w:val="en-US"/>
        </w:rPr>
        <w:t xml:space="preserve">IPA </w:t>
      </w:r>
      <w:r>
        <w:rPr>
          <w:rFonts w:ascii="Verdana" w:hAnsi="Verdana" w:cs="Verdana"/>
          <w:sz w:val="20"/>
          <w:lang w:val="en-US"/>
        </w:rPr>
        <w:t xml:space="preserve">publicity rules and the Programme publicity rules. It is examined whether the deliverables and the documents bear in a visible part the project logo, the Programme logo, the </w:t>
      </w:r>
      <w:r w:rsidR="009462A9">
        <w:rPr>
          <w:rFonts w:ascii="Verdana" w:hAnsi="Verdana" w:cs="Verdana"/>
          <w:sz w:val="20"/>
          <w:lang w:val="en-US"/>
        </w:rPr>
        <w:t xml:space="preserve">IPA </w:t>
      </w:r>
      <w:r>
        <w:rPr>
          <w:rFonts w:ascii="Verdana" w:hAnsi="Verdana" w:cs="Verdana"/>
          <w:sz w:val="20"/>
          <w:lang w:val="en-US"/>
        </w:rPr>
        <w:t xml:space="preserve">co financing and the </w:t>
      </w:r>
      <w:r w:rsidR="009462A9">
        <w:rPr>
          <w:rFonts w:ascii="Verdana" w:hAnsi="Verdana" w:cs="Verdana"/>
          <w:sz w:val="20"/>
          <w:lang w:val="en-US"/>
        </w:rPr>
        <w:t xml:space="preserve">European Union </w:t>
      </w:r>
      <w:r>
        <w:rPr>
          <w:rFonts w:ascii="Verdana" w:hAnsi="Verdana" w:cs="Verdana"/>
          <w:sz w:val="20"/>
          <w:lang w:val="en-US"/>
        </w:rPr>
        <w:t xml:space="preserve">emblem according to the Programme provisions and the provisions of Regulation </w:t>
      </w:r>
      <w:r w:rsidR="009462A9">
        <w:rPr>
          <w:rFonts w:ascii="Verdana" w:hAnsi="Verdana" w:cs="Verdana"/>
          <w:sz w:val="20"/>
          <w:lang w:val="en-US"/>
        </w:rPr>
        <w:t>447/2014</w:t>
      </w:r>
      <w:r>
        <w:rPr>
          <w:rFonts w:ascii="Verdana" w:hAnsi="Verdana" w:cs="Verdana"/>
          <w:sz w:val="20"/>
          <w:lang w:val="en-US"/>
        </w:rPr>
        <w:t>.</w:t>
      </w:r>
    </w:p>
    <w:p w:rsidR="009C3B26" w:rsidRDefault="009C3B26">
      <w:pPr>
        <w:spacing w:line="360" w:lineRule="auto"/>
        <w:jc w:val="both"/>
        <w:rPr>
          <w:rFonts w:ascii="Verdana" w:hAnsi="Verdana" w:cs="Verdana"/>
          <w:sz w:val="20"/>
          <w:lang w:val="en-US"/>
        </w:rPr>
      </w:pPr>
    </w:p>
    <w:p w:rsidR="009C3B26" w:rsidRDefault="006776B2">
      <w:pPr>
        <w:pStyle w:val="11"/>
        <w:rPr>
          <w:rFonts w:ascii="Verdana" w:hAnsi="Verdana" w:cs="Verdana"/>
          <w:color w:val="000000"/>
          <w:sz w:val="20"/>
          <w:lang w:eastAsia="he-IL" w:bidi="he-IL"/>
        </w:rPr>
      </w:pPr>
      <w:r>
        <w:rPr>
          <w:rStyle w:val="a6"/>
          <w:rFonts w:ascii="Verdana" w:hAnsi="Verdana" w:cs="Verdana"/>
          <w:sz w:val="20"/>
        </w:rPr>
        <w:t xml:space="preserve">3.3 Guidelines for compliance with the public procurement rules </w:t>
      </w:r>
    </w:p>
    <w:p w:rsidR="009C3B26" w:rsidRDefault="0096185F">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The a</w:t>
      </w:r>
      <w:r w:rsidR="006776B2">
        <w:rPr>
          <w:rFonts w:ascii="Verdana" w:hAnsi="Verdana" w:cs="Verdana"/>
          <w:color w:val="000000"/>
          <w:sz w:val="20"/>
          <w:lang w:val="en-US" w:eastAsia="he-IL" w:bidi="he-IL"/>
        </w:rPr>
        <w:t xml:space="preserve">ward of public procurement shall comply with </w:t>
      </w:r>
      <w:r>
        <w:rPr>
          <w:rFonts w:ascii="Verdana" w:hAnsi="Verdana" w:cs="Verdana"/>
          <w:color w:val="000000"/>
          <w:sz w:val="20"/>
          <w:lang w:val="en-US" w:eastAsia="he-IL" w:bidi="he-IL"/>
        </w:rPr>
        <w:t xml:space="preserve">European Union </w:t>
      </w:r>
      <w:r w:rsidR="006776B2">
        <w:rPr>
          <w:rFonts w:ascii="Verdana" w:hAnsi="Verdana" w:cs="Verdana"/>
          <w:color w:val="000000"/>
          <w:sz w:val="20"/>
          <w:lang w:val="en-US" w:eastAsia="he-IL" w:bidi="he-IL"/>
        </w:rPr>
        <w:t>and national rules of public procurement as well as with the principles of equal treatment, non- discrimination, and transparency in order to ensure conditions of real competition at all stages.</w:t>
      </w: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 xml:space="preserve">According to </w:t>
      </w:r>
      <w:r w:rsidR="0096185F">
        <w:rPr>
          <w:rFonts w:ascii="Verdana" w:hAnsi="Verdana" w:cs="Verdana"/>
          <w:color w:val="000000"/>
          <w:sz w:val="20"/>
          <w:lang w:val="en-US" w:eastAsia="he-IL" w:bidi="he-IL"/>
        </w:rPr>
        <w:t>European Union</w:t>
      </w:r>
      <w:r w:rsidR="0096185F" w:rsidDel="0096185F">
        <w:rPr>
          <w:rFonts w:ascii="Verdana" w:hAnsi="Verdana" w:cs="Verdana"/>
          <w:color w:val="000000"/>
          <w:sz w:val="20"/>
          <w:lang w:val="en-US" w:eastAsia="he-IL" w:bidi="he-IL"/>
        </w:rPr>
        <w:t xml:space="preserve"> </w:t>
      </w:r>
      <w:r>
        <w:rPr>
          <w:rFonts w:ascii="Verdana" w:hAnsi="Verdana" w:cs="Verdana"/>
          <w:color w:val="000000"/>
          <w:sz w:val="20"/>
          <w:lang w:val="en-US" w:eastAsia="he-IL" w:bidi="he-IL"/>
        </w:rPr>
        <w:t xml:space="preserve">legislation, </w:t>
      </w:r>
      <w:r w:rsidR="0096185F">
        <w:rPr>
          <w:rFonts w:ascii="Verdana" w:hAnsi="Verdana" w:cs="Verdana"/>
          <w:color w:val="000000"/>
          <w:sz w:val="20"/>
          <w:lang w:val="en-US" w:eastAsia="he-IL" w:bidi="he-IL"/>
        </w:rPr>
        <w:t xml:space="preserve">the </w:t>
      </w:r>
      <w:r>
        <w:rPr>
          <w:rFonts w:ascii="Verdana" w:hAnsi="Verdana" w:cs="Verdana"/>
          <w:color w:val="000000"/>
          <w:sz w:val="20"/>
          <w:lang w:val="en-US" w:eastAsia="he-IL" w:bidi="he-IL"/>
        </w:rPr>
        <w:t xml:space="preserve">award of public procurement shall be in line with the fundamental principles of the Treaty of the European Union and the main liberties of Internal Market. The principles of equal treatment and non- discrimination imply </w:t>
      </w:r>
      <w:r w:rsidR="0096185F">
        <w:rPr>
          <w:rFonts w:ascii="Verdana" w:hAnsi="Verdana" w:cs="Verdana"/>
          <w:color w:val="000000"/>
          <w:sz w:val="20"/>
          <w:lang w:val="en-US" w:eastAsia="he-IL" w:bidi="he-IL"/>
        </w:rPr>
        <w:t xml:space="preserve">the </w:t>
      </w:r>
      <w:r>
        <w:rPr>
          <w:rFonts w:ascii="Verdana" w:hAnsi="Verdana" w:cs="Verdana"/>
          <w:color w:val="000000"/>
          <w:sz w:val="20"/>
          <w:lang w:val="en-US" w:eastAsia="he-IL" w:bidi="he-IL"/>
        </w:rPr>
        <w:t xml:space="preserve">obligation for transparency based on sufficient level of publicity, in order to open the market to competition for the benefit of </w:t>
      </w:r>
      <w:r w:rsidR="0096185F">
        <w:rPr>
          <w:rFonts w:ascii="Verdana" w:hAnsi="Verdana" w:cs="Verdana"/>
          <w:color w:val="000000"/>
          <w:sz w:val="20"/>
          <w:lang w:val="en-US" w:eastAsia="he-IL" w:bidi="he-IL"/>
        </w:rPr>
        <w:t xml:space="preserve">the </w:t>
      </w:r>
      <w:r>
        <w:rPr>
          <w:rFonts w:ascii="Verdana" w:hAnsi="Verdana" w:cs="Verdana"/>
          <w:color w:val="000000"/>
          <w:sz w:val="20"/>
          <w:lang w:val="en-US" w:eastAsia="he-IL" w:bidi="he-IL"/>
        </w:rPr>
        <w:t>potential contractor.</w:t>
      </w: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 xml:space="preserve">The Court of Justice of the European Union (CCJEU), in numerous decisions, has ruled, even in cases of contracts falling out of the scope of the Directive 2004/118 that “the contracting authorities when they conclude them, are bound to respect the fundamental principles of the Treaty generally and the principle of non -discrimination on nationality specifically, which implies the obligation of </w:t>
      </w:r>
      <w:r>
        <w:rPr>
          <w:rFonts w:ascii="Verdana" w:hAnsi="Verdana" w:cs="Verdana"/>
          <w:color w:val="000000"/>
          <w:sz w:val="20"/>
          <w:lang w:val="en-US" w:eastAsia="he-IL" w:bidi="he-IL"/>
        </w:rPr>
        <w:lastRenderedPageBreak/>
        <w:t>transparency which will allow the contracting authority to be certified for the respect of this principle”</w:t>
      </w:r>
      <w:r>
        <w:rPr>
          <w:rStyle w:val="a4"/>
          <w:rFonts w:ascii="Verdana" w:hAnsi="Verdana" w:cs="Verdana"/>
          <w:color w:val="000000"/>
          <w:sz w:val="20"/>
          <w:lang w:val="en-US" w:eastAsia="he-IL" w:bidi="he-IL"/>
        </w:rPr>
        <w:footnoteReference w:id="1"/>
      </w: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According to the EU case law, the obligation of transparency requires a company based on another Member State to have access to appropriate information on the contract prior to its award, in order to, if the company wishes, be in a position to express its interest for the mentioned contract.</w:t>
      </w:r>
      <w:r>
        <w:rPr>
          <w:rStyle w:val="a4"/>
          <w:rFonts w:ascii="Verdana" w:hAnsi="Verdana" w:cs="Verdana"/>
          <w:color w:val="000000"/>
          <w:sz w:val="20"/>
          <w:lang w:val="en-US" w:eastAsia="he-IL" w:bidi="he-IL"/>
        </w:rPr>
        <w:footnoteReference w:id="2"/>
      </w:r>
    </w:p>
    <w:p w:rsidR="009C3B26" w:rsidRDefault="009C3B26">
      <w:pPr>
        <w:autoSpaceDE w:val="0"/>
        <w:spacing w:line="360" w:lineRule="auto"/>
        <w:jc w:val="both"/>
        <w:rPr>
          <w:rFonts w:ascii="Verdana" w:hAnsi="Verdana" w:cs="Verdana"/>
          <w:color w:val="000000"/>
          <w:sz w:val="20"/>
          <w:lang w:val="en-US" w:eastAsia="he-IL" w:bidi="he-IL"/>
        </w:rPr>
      </w:pP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 xml:space="preserve">In order to achieve respect of the principle of transparency, the foreseen activities on publicity, imply the obligation to explicitly and in a unique way determine the terms and references for participation, the control procedure for the qualitative selection criteria and the evaluation of the award criteria, which makes it unacceptable to amend substantial terms of the call following its publication. </w:t>
      </w:r>
      <w:r>
        <w:rPr>
          <w:rStyle w:val="a4"/>
          <w:rFonts w:ascii="Verdana" w:hAnsi="Verdana" w:cs="Verdana"/>
          <w:color w:val="000000"/>
          <w:sz w:val="20"/>
          <w:lang w:val="en-US" w:eastAsia="he-IL" w:bidi="he-IL"/>
        </w:rPr>
        <w:footnoteReference w:id="3"/>
      </w:r>
    </w:p>
    <w:p w:rsidR="009C3B26" w:rsidRDefault="009C3B26">
      <w:pPr>
        <w:autoSpaceDE w:val="0"/>
        <w:spacing w:line="360" w:lineRule="auto"/>
        <w:jc w:val="both"/>
        <w:rPr>
          <w:rFonts w:ascii="Verdana" w:hAnsi="Verdana" w:cs="Verdana"/>
          <w:color w:val="000000"/>
          <w:sz w:val="20"/>
          <w:lang w:val="en-US" w:eastAsia="he-IL" w:bidi="he-IL"/>
        </w:rPr>
      </w:pP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b/>
          <w:bCs/>
          <w:color w:val="000000"/>
          <w:sz w:val="20"/>
          <w:lang w:val="en-US" w:eastAsia="he-IL" w:bidi="he-IL"/>
        </w:rPr>
        <w:t>Conducting tendering procedures</w:t>
      </w: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 xml:space="preserve">In case the total budget of the public procurement is equal or above the thresholds of the </w:t>
      </w:r>
      <w:r w:rsidR="008D593B">
        <w:rPr>
          <w:rFonts w:ascii="Verdana" w:hAnsi="Verdana" w:cs="Verdana"/>
          <w:color w:val="000000"/>
          <w:sz w:val="20"/>
          <w:lang w:val="en-US" w:eastAsia="he-IL" w:bidi="he-IL"/>
        </w:rPr>
        <w:t xml:space="preserve">European Union </w:t>
      </w:r>
      <w:r>
        <w:rPr>
          <w:rFonts w:ascii="Verdana" w:hAnsi="Verdana" w:cs="Verdana"/>
          <w:color w:val="000000"/>
          <w:sz w:val="20"/>
          <w:lang w:val="en-US" w:eastAsia="he-IL" w:bidi="he-IL"/>
        </w:rPr>
        <w:t xml:space="preserve">Directives as in force, the implementation bodies and the beneficiaries shall respect the provisions of the </w:t>
      </w:r>
      <w:r w:rsidR="008D593B" w:rsidRPr="008D593B">
        <w:rPr>
          <w:rFonts w:ascii="Verdana" w:hAnsi="Verdana" w:cs="Verdana"/>
          <w:color w:val="000000"/>
          <w:sz w:val="20"/>
          <w:lang w:val="en-US" w:eastAsia="he-IL" w:bidi="he-IL"/>
        </w:rPr>
        <w:t>European Union</w:t>
      </w:r>
      <w:r w:rsidR="008D593B" w:rsidRPr="008D593B" w:rsidDel="008D593B">
        <w:rPr>
          <w:rFonts w:ascii="Verdana" w:hAnsi="Verdana" w:cs="Verdana"/>
          <w:color w:val="000000"/>
          <w:sz w:val="20"/>
          <w:lang w:val="en-US" w:eastAsia="he-IL" w:bidi="he-IL"/>
        </w:rPr>
        <w:t xml:space="preserve"> </w:t>
      </w:r>
      <w:r>
        <w:rPr>
          <w:rFonts w:ascii="Verdana" w:hAnsi="Verdana" w:cs="Verdana"/>
          <w:color w:val="000000"/>
          <w:sz w:val="20"/>
          <w:lang w:val="en-US" w:eastAsia="he-IL" w:bidi="he-IL"/>
        </w:rPr>
        <w:t>legislation.</w:t>
      </w: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In any case the beneficiaries shall, in every tendering procedure, respect the fundamental principles of the Treaty. Specifically, the procedure and the stages of the tendering procedure shall be explicitly described in the Calls. The following discrete stages shall be described in the structure of the Call:</w:t>
      </w:r>
    </w:p>
    <w:p w:rsidR="009C3B26" w:rsidRDefault="006776B2" w:rsidP="006776B2">
      <w:pPr>
        <w:numPr>
          <w:ilvl w:val="0"/>
          <w:numId w:val="2"/>
        </w:num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Right of participation control, i.e.</w:t>
      </w: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ab/>
        <w:t>- Candidate personal situation control</w:t>
      </w: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ab/>
        <w:t xml:space="preserve">- Professional occupation relevant to the tendered project, </w:t>
      </w:r>
    </w:p>
    <w:p w:rsidR="009C3B26" w:rsidRDefault="006776B2" w:rsidP="006776B2">
      <w:pPr>
        <w:numPr>
          <w:ilvl w:val="0"/>
          <w:numId w:val="2"/>
        </w:num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Qualitative selection criteria evaluation, i.e.</w:t>
      </w:r>
    </w:p>
    <w:p w:rsidR="009C3B26" w:rsidRDefault="006776B2">
      <w:pPr>
        <w:autoSpaceDE w:val="0"/>
        <w:spacing w:line="360" w:lineRule="auto"/>
        <w:ind w:left="360"/>
        <w:jc w:val="both"/>
        <w:rPr>
          <w:rFonts w:ascii="Verdana" w:hAnsi="Verdana" w:cs="Verdana"/>
          <w:color w:val="000000"/>
          <w:sz w:val="20"/>
          <w:lang w:val="en-US" w:eastAsia="he-IL" w:bidi="he-IL"/>
        </w:rPr>
      </w:pPr>
      <w:r>
        <w:rPr>
          <w:rFonts w:ascii="Verdana" w:hAnsi="Verdana" w:cs="Verdana"/>
          <w:color w:val="000000"/>
          <w:sz w:val="20"/>
          <w:lang w:val="en-US" w:eastAsia="he-IL" w:bidi="he-IL"/>
        </w:rPr>
        <w:tab/>
        <w:t>- Evaluation of technical/occupation skills and/or</w:t>
      </w:r>
    </w:p>
    <w:p w:rsidR="009C3B26" w:rsidRDefault="006776B2">
      <w:pPr>
        <w:autoSpaceDE w:val="0"/>
        <w:spacing w:line="360" w:lineRule="auto"/>
        <w:ind w:left="360"/>
        <w:jc w:val="both"/>
        <w:rPr>
          <w:rFonts w:ascii="Verdana" w:hAnsi="Verdana" w:cs="Verdana"/>
          <w:color w:val="000000"/>
          <w:sz w:val="20"/>
          <w:lang w:val="en-US" w:eastAsia="he-IL" w:bidi="he-IL"/>
        </w:rPr>
      </w:pPr>
      <w:r>
        <w:rPr>
          <w:rFonts w:ascii="Verdana" w:hAnsi="Verdana" w:cs="Verdana"/>
          <w:color w:val="000000"/>
          <w:sz w:val="20"/>
          <w:lang w:val="en-US" w:eastAsia="he-IL" w:bidi="he-IL"/>
        </w:rPr>
        <w:tab/>
        <w:t xml:space="preserve">- Evaluation of economic/financial adequacy </w:t>
      </w:r>
    </w:p>
    <w:p w:rsidR="009C3B26" w:rsidRDefault="006776B2" w:rsidP="006776B2">
      <w:pPr>
        <w:numPr>
          <w:ilvl w:val="0"/>
          <w:numId w:val="2"/>
        </w:num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Evaluation of the award criteria, i.e.</w:t>
      </w:r>
    </w:p>
    <w:p w:rsidR="009C3B26" w:rsidRDefault="006776B2">
      <w:pPr>
        <w:autoSpaceDE w:val="0"/>
        <w:spacing w:line="360" w:lineRule="auto"/>
        <w:ind w:left="360"/>
        <w:jc w:val="both"/>
        <w:rPr>
          <w:rFonts w:ascii="Verdana" w:hAnsi="Verdana" w:cs="Verdana"/>
          <w:color w:val="000000"/>
          <w:sz w:val="20"/>
          <w:lang w:val="en-US" w:eastAsia="he-IL" w:bidi="he-IL"/>
        </w:rPr>
      </w:pPr>
      <w:r>
        <w:rPr>
          <w:rFonts w:ascii="Verdana" w:hAnsi="Verdana" w:cs="Verdana"/>
          <w:color w:val="000000"/>
          <w:sz w:val="20"/>
          <w:lang w:val="en-US" w:eastAsia="he-IL" w:bidi="he-IL"/>
        </w:rPr>
        <w:tab/>
        <w:t>- Evaluation of the technical offer</w:t>
      </w:r>
    </w:p>
    <w:p w:rsidR="009C3B26" w:rsidRDefault="006776B2">
      <w:pPr>
        <w:autoSpaceDE w:val="0"/>
        <w:spacing w:line="360" w:lineRule="auto"/>
        <w:ind w:left="360"/>
        <w:jc w:val="both"/>
        <w:rPr>
          <w:rFonts w:ascii="Verdana" w:hAnsi="Verdana" w:cs="Verdana"/>
          <w:color w:val="000000"/>
          <w:sz w:val="20"/>
          <w:lang w:val="en-US" w:eastAsia="he-IL" w:bidi="he-IL"/>
        </w:rPr>
      </w:pPr>
      <w:r>
        <w:rPr>
          <w:rFonts w:ascii="Verdana" w:hAnsi="Verdana" w:cs="Verdana"/>
          <w:color w:val="000000"/>
          <w:sz w:val="20"/>
          <w:lang w:val="en-US" w:eastAsia="he-IL" w:bidi="he-IL"/>
        </w:rPr>
        <w:tab/>
        <w:t>- Evaluation of the economic offer</w:t>
      </w: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lang w:val="en-US" w:eastAsia="he-IL" w:bidi="he-IL"/>
        </w:rPr>
        <w:t xml:space="preserve">The stages of qualitative selection of the participants and the selection of the contractor for the award of the contract are absolutely discrete and based on different types of criteria. At the stage of control of the right of participation and of the qualitative selection criteria, the criteria are regarding and focus on the </w:t>
      </w:r>
      <w:r>
        <w:rPr>
          <w:rFonts w:ascii="Verdana" w:hAnsi="Verdana" w:cs="Verdana"/>
          <w:color w:val="000000"/>
          <w:sz w:val="20"/>
          <w:lang w:val="en-US" w:eastAsia="he-IL" w:bidi="he-IL"/>
        </w:rPr>
        <w:lastRenderedPageBreak/>
        <w:t>contractor, whereas at the stage of the award criteria those are regarding and focus exclusively on the submitted offer.</w:t>
      </w:r>
    </w:p>
    <w:p w:rsidR="009C3B26" w:rsidRDefault="006776B2">
      <w:pPr>
        <w:autoSpaceDE w:val="0"/>
        <w:spacing w:line="360" w:lineRule="auto"/>
        <w:jc w:val="both"/>
        <w:rPr>
          <w:rFonts w:ascii="Verdana" w:hAnsi="Verdana" w:cs="Verdana"/>
          <w:color w:val="000000"/>
          <w:sz w:val="20"/>
          <w:u w:val="single"/>
          <w:lang w:val="en-US" w:eastAsia="he-IL" w:bidi="he-IL"/>
        </w:rPr>
      </w:pPr>
      <w:r>
        <w:rPr>
          <w:rFonts w:ascii="Verdana" w:hAnsi="Verdana" w:cs="Verdana"/>
          <w:color w:val="000000"/>
          <w:sz w:val="20"/>
          <w:lang w:val="en-US" w:eastAsia="he-IL" w:bidi="he-IL"/>
        </w:rPr>
        <w:t>The technical specifications, i.e. the qualitative characteristics of the works, the financing and the outputs of the contract that shall be achieved shall also be described in detail in the text of the Call. The technical specifications may include different requirements, e.g. quality of production, performance, use, security, methodologies and technical ways of implementation, appearance etc. It is recommended that during the awarding procedure, provided that the following are in accordance with the national law and the provisions of public procurement of the implementing bodies and the beneficiaries, that all required supporting documents/certificates, are requested only by the temporary economic operator and not by all participants. During the submission stage of offers it is recommended that the participation of the candidates is certified through a formal declaration about the fulfillment of the conditions on quality choice (certificate of non-bankruptcy, criminal records, social security and tax declarations etc.) as described in the Call. All terms, references and criteria shall be explicitly and in a unique way described in the Calls.</w:t>
      </w:r>
    </w:p>
    <w:p w:rsidR="009C3B26" w:rsidRDefault="009C3B26">
      <w:pPr>
        <w:autoSpaceDE w:val="0"/>
        <w:spacing w:line="360" w:lineRule="auto"/>
        <w:jc w:val="both"/>
        <w:rPr>
          <w:rFonts w:ascii="Verdana" w:hAnsi="Verdana" w:cs="Verdana"/>
          <w:color w:val="000000"/>
          <w:sz w:val="20"/>
          <w:u w:val="single"/>
          <w:lang w:val="en-US" w:eastAsia="he-IL" w:bidi="he-IL"/>
        </w:rPr>
      </w:pP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color w:val="000000"/>
          <w:sz w:val="20"/>
          <w:u w:val="single"/>
          <w:lang w:val="en-US" w:eastAsia="he-IL" w:bidi="he-IL"/>
        </w:rPr>
        <w:t xml:space="preserve">It should be stressed that bodies which are “non-profit” organizations, associations, societies, legal entities and which are considered as non -governmental </w:t>
      </w:r>
      <w:proofErr w:type="gramStart"/>
      <w:r>
        <w:rPr>
          <w:rFonts w:ascii="Verdana" w:hAnsi="Verdana" w:cs="Verdana"/>
          <w:color w:val="000000"/>
          <w:sz w:val="20"/>
          <w:u w:val="single"/>
          <w:lang w:val="en-US" w:eastAsia="he-IL" w:bidi="he-IL"/>
        </w:rPr>
        <w:t>organizations,</w:t>
      </w:r>
      <w:proofErr w:type="gramEnd"/>
      <w:r>
        <w:rPr>
          <w:rFonts w:ascii="Verdana" w:hAnsi="Verdana" w:cs="Verdana"/>
          <w:color w:val="000000"/>
          <w:sz w:val="20"/>
          <w:u w:val="single"/>
          <w:lang w:val="en-US" w:eastAsia="he-IL" w:bidi="he-IL"/>
        </w:rPr>
        <w:t xml:space="preserve"> must follow the public procurement legislation when they participate as project beneficiaries</w:t>
      </w:r>
      <w:r>
        <w:rPr>
          <w:rFonts w:ascii="Verdana" w:hAnsi="Verdana" w:cs="Verdana"/>
          <w:color w:val="000000"/>
          <w:sz w:val="20"/>
          <w:lang w:val="en-US" w:eastAsia="he-IL" w:bidi="he-IL"/>
        </w:rPr>
        <w:t>.</w:t>
      </w:r>
    </w:p>
    <w:p w:rsidR="009C3B26" w:rsidRDefault="009C3B26">
      <w:pPr>
        <w:autoSpaceDE w:val="0"/>
        <w:spacing w:line="360" w:lineRule="auto"/>
        <w:ind w:left="360"/>
        <w:jc w:val="both"/>
        <w:rPr>
          <w:rFonts w:ascii="Verdana" w:hAnsi="Verdana" w:cs="Verdana"/>
          <w:color w:val="000000"/>
          <w:sz w:val="20"/>
          <w:lang w:val="en-US" w:eastAsia="he-IL" w:bidi="he-IL"/>
        </w:rPr>
      </w:pPr>
    </w:p>
    <w:p w:rsidR="009C3B26" w:rsidRDefault="006776B2">
      <w:pPr>
        <w:autoSpaceDE w:val="0"/>
        <w:spacing w:line="360" w:lineRule="auto"/>
        <w:jc w:val="both"/>
        <w:rPr>
          <w:rFonts w:ascii="Verdana" w:hAnsi="Verdana" w:cs="Verdana"/>
          <w:color w:val="000000"/>
          <w:sz w:val="20"/>
          <w:lang w:val="en-US" w:eastAsia="he-IL" w:bidi="he-IL"/>
        </w:rPr>
      </w:pPr>
      <w:r>
        <w:rPr>
          <w:rFonts w:ascii="Verdana" w:hAnsi="Verdana" w:cs="Verdana"/>
          <w:b/>
          <w:bCs/>
          <w:color w:val="000000"/>
          <w:sz w:val="20"/>
          <w:lang w:val="en-US" w:eastAsia="he-IL" w:bidi="he-IL"/>
        </w:rPr>
        <w:t>Assurance of no contract splitting during public procurement</w:t>
      </w:r>
    </w:p>
    <w:p w:rsidR="009C3B26" w:rsidRDefault="009C3B26">
      <w:pPr>
        <w:autoSpaceDE w:val="0"/>
        <w:spacing w:line="360" w:lineRule="auto"/>
        <w:jc w:val="both"/>
        <w:rPr>
          <w:rFonts w:ascii="Verdana" w:hAnsi="Verdana" w:cs="Verdana"/>
          <w:color w:val="000000"/>
          <w:sz w:val="20"/>
          <w:lang w:val="en-US" w:eastAsia="he-IL" w:bidi="he-IL"/>
        </w:rPr>
      </w:pPr>
    </w:p>
    <w:p w:rsidR="009C3B26" w:rsidRDefault="006776B2">
      <w:pPr>
        <w:autoSpaceDE w:val="0"/>
        <w:spacing w:line="360" w:lineRule="auto"/>
        <w:jc w:val="both"/>
        <w:rPr>
          <w:szCs w:val="22"/>
        </w:rPr>
      </w:pPr>
      <w:r>
        <w:rPr>
          <w:rFonts w:ascii="Verdana" w:hAnsi="Verdana" w:cs="Verdana"/>
          <w:color w:val="000000"/>
          <w:sz w:val="20"/>
          <w:lang w:val="en-US" w:eastAsia="he-IL" w:bidi="he-IL"/>
        </w:rPr>
        <w:t xml:space="preserve">According to the provisions on concluding public procurement, the implementation of a project with contract splitting and the award of partial contracts in order to avoid conducting a unique tendering procedure (indicative: international, open, regular etc.) of the total budget, is not legal.  The indications and criteria on the existence of contract splitting have been set and specified by the national legislation. Specifically, according to the </w:t>
      </w:r>
      <w:r w:rsidR="008D593B" w:rsidRPr="008D593B">
        <w:rPr>
          <w:rFonts w:ascii="Verdana" w:hAnsi="Verdana" w:cs="Verdana"/>
          <w:color w:val="000000"/>
          <w:sz w:val="20"/>
          <w:lang w:val="en-US" w:eastAsia="he-IL" w:bidi="he-IL"/>
        </w:rPr>
        <w:t>ECJ</w:t>
      </w:r>
      <w:r>
        <w:rPr>
          <w:rFonts w:ascii="Verdana" w:hAnsi="Verdana" w:cs="Verdana"/>
          <w:color w:val="000000"/>
          <w:sz w:val="20"/>
          <w:lang w:val="en-US" w:eastAsia="he-IL" w:bidi="he-IL"/>
        </w:rPr>
        <w:t xml:space="preserve"> case rule the estimation on splitting the budget of the project to individual sections shall be assessed based on the economic and technical function of the outputs of the works included in the contracts (see ruling of C-16/98, Commission vs France).</w:t>
      </w:r>
    </w:p>
    <w:p w:rsidR="009C3B26" w:rsidRDefault="009C3B26">
      <w:pPr>
        <w:pStyle w:val="Entry1withLine"/>
        <w:pBdr>
          <w:bottom w:val="none" w:sz="0" w:space="0" w:color="auto"/>
        </w:pBdr>
        <w:spacing w:after="120"/>
        <w:jc w:val="both"/>
        <w:rPr>
          <w:szCs w:val="22"/>
          <w:lang w:val="en-GB"/>
        </w:rPr>
      </w:pPr>
    </w:p>
    <w:p w:rsidR="008C54BB" w:rsidRPr="001A0A28" w:rsidRDefault="008C54BB" w:rsidP="008C54BB">
      <w:pPr>
        <w:pStyle w:val="a0"/>
        <w:rPr>
          <w:rFonts w:ascii="Times New Roman" w:hAnsi="Times New Roman"/>
          <w:sz w:val="22"/>
          <w:szCs w:val="22"/>
          <w:lang w:eastAsia="en-US" w:bidi="he-IL"/>
        </w:rPr>
      </w:pPr>
      <w:r w:rsidRPr="009E391E">
        <w:rPr>
          <w:rFonts w:ascii="Times New Roman" w:hAnsi="Times New Roman"/>
          <w:sz w:val="22"/>
          <w:szCs w:val="22"/>
          <w:lang w:eastAsia="en-US" w:bidi="he-IL"/>
        </w:rPr>
        <w:t>(*): tendering procedures for contracting works/goods/services of the same kind depend on the total budget of the items of the same kind which has been approved under the specific expenditure category even in case a separate procurement procedure per item/s has been opted for.</w:t>
      </w:r>
    </w:p>
    <w:p w:rsidR="009C3B26" w:rsidRDefault="009C3B26">
      <w:pPr>
        <w:pStyle w:val="a0"/>
      </w:pPr>
    </w:p>
    <w:sectPr w:rsidR="009C3B26">
      <w:headerReference w:type="default" r:id="rId13"/>
      <w:footerReference w:type="default" r:id="rId14"/>
      <w:pgSz w:w="11906" w:h="16838"/>
      <w:pgMar w:top="1440" w:right="1797" w:bottom="1440" w:left="1797" w:header="709"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8C5" w:rsidRDefault="008A38C5">
      <w:r>
        <w:separator/>
      </w:r>
    </w:p>
  </w:endnote>
  <w:endnote w:type="continuationSeparator" w:id="0">
    <w:p w:rsidR="008A38C5" w:rsidRDefault="008A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504020202030204"/>
    <w:charset w:val="00"/>
    <w:family w:val="swiss"/>
    <w:pitch w:val="variable"/>
    <w:sig w:usb0="00000007" w:usb1="00000000" w:usb2="00000000" w:usb3="00000000" w:csb0="00000093" w:csb1="00000000"/>
  </w:font>
  <w:font w:name="Trebuchet MS Bold">
    <w:altName w:val="Trebuchet MS"/>
    <w:charset w:val="00"/>
    <w:family w:val="auto"/>
    <w:pitch w:val="variable"/>
    <w:sig w:usb0="00000003"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F6" w:rsidRDefault="004A48F6">
    <w:pPr>
      <w:pStyle w:val="ae"/>
      <w:rPr>
        <w:sz w:val="20"/>
        <w:lang w:val="en-US"/>
      </w:rPr>
    </w:pPr>
    <w:r>
      <w:rPr>
        <w:sz w:val="20"/>
        <w:lang w:val="en-US"/>
      </w:rPr>
      <w:t>Annex.8.2_a_Guidance on Management Verifications</w:t>
    </w:r>
  </w:p>
  <w:p w:rsidR="004A48F6" w:rsidRDefault="004A48F6">
    <w:pPr>
      <w:pStyle w:val="ae"/>
      <w:rPr>
        <w:sz w:val="20"/>
        <w:lang w:val="en-US"/>
      </w:rPr>
    </w:pPr>
    <w:r>
      <w:rPr>
        <w:sz w:val="20"/>
        <w:lang w:val="en-US"/>
      </w:rPr>
      <w:t xml:space="preserve">MCS Version </w:t>
    </w:r>
    <w:r>
      <w:rPr>
        <w:sz w:val="20"/>
        <w:lang w:val="el-GR"/>
      </w:rPr>
      <w:t>2</w:t>
    </w:r>
    <w:r>
      <w:rPr>
        <w:sz w:val="20"/>
        <w:lang w:val="en-US"/>
      </w:rPr>
      <w:t>.1</w:t>
    </w:r>
  </w:p>
  <w:p w:rsidR="004A48F6" w:rsidRDefault="004A48F6">
    <w:pPr>
      <w:pStyle w:val="ae"/>
    </w:pPr>
    <w:r>
      <w:rPr>
        <w:sz w:val="20"/>
        <w:lang w:val="el-GR"/>
      </w:rPr>
      <w:t>5</w:t>
    </w:r>
    <w:r>
      <w:rPr>
        <w:sz w:val="20"/>
        <w:lang w:val="en-US"/>
      </w:rPr>
      <w:t>/201</w:t>
    </w:r>
    <w:r>
      <w:rPr>
        <w:sz w:val="20"/>
        <w:lang w:val="el-GR"/>
      </w:rPr>
      <w:t>8</w:t>
    </w:r>
    <w:r>
      <w:rPr>
        <w:sz w:val="20"/>
        <w:lang w:val="en-US"/>
      </w:rPr>
      <w:tab/>
    </w:r>
    <w:r>
      <w:rPr>
        <w:sz w:val="20"/>
        <w:lang w:val="en-US"/>
      </w:rPr>
      <w:tab/>
    </w:r>
    <w:r>
      <w:rPr>
        <w:sz w:val="20"/>
        <w:lang w:val="en-US"/>
      </w:rPr>
      <w:fldChar w:fldCharType="begin"/>
    </w:r>
    <w:r>
      <w:rPr>
        <w:sz w:val="20"/>
        <w:lang w:val="en-US"/>
      </w:rPr>
      <w:instrText xml:space="preserve"> PAGE </w:instrText>
    </w:r>
    <w:r>
      <w:rPr>
        <w:sz w:val="20"/>
        <w:lang w:val="en-US"/>
      </w:rPr>
      <w:fldChar w:fldCharType="separate"/>
    </w:r>
    <w:r w:rsidR="008565A3">
      <w:rPr>
        <w:noProof/>
        <w:sz w:val="20"/>
        <w:lang w:val="en-US"/>
      </w:rPr>
      <w:t>6</w:t>
    </w:r>
    <w:r>
      <w:rPr>
        <w:sz w:val="20"/>
        <w:lang w:val="en-US"/>
      </w:rPr>
      <w:fldChar w:fldCharType="end"/>
    </w:r>
    <w:r>
      <w:rPr>
        <w:sz w:val="20"/>
        <w:lang w:val="en-US"/>
      </w:rPr>
      <w:t>/ 37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8C5" w:rsidRDefault="008A38C5">
      <w:r>
        <w:separator/>
      </w:r>
    </w:p>
  </w:footnote>
  <w:footnote w:type="continuationSeparator" w:id="0">
    <w:p w:rsidR="008A38C5" w:rsidRDefault="008A38C5">
      <w:r>
        <w:continuationSeparator/>
      </w:r>
    </w:p>
  </w:footnote>
  <w:footnote w:id="1">
    <w:p w:rsidR="004A48F6" w:rsidRDefault="004A48F6">
      <w:pPr>
        <w:pStyle w:val="ad"/>
      </w:pPr>
      <w:r>
        <w:rPr>
          <w:rStyle w:val="a4"/>
          <w:rFonts w:ascii="Verdana" w:hAnsi="Verdana"/>
        </w:rPr>
        <w:footnoteRef/>
      </w:r>
      <w:r>
        <w:tab/>
        <w:t xml:space="preserve"> </w:t>
      </w:r>
      <w:r>
        <w:rPr>
          <w:lang w:val="en-US"/>
        </w:rPr>
        <w:t xml:space="preserve">ECJ 342/2008 </w:t>
      </w:r>
    </w:p>
  </w:footnote>
  <w:footnote w:id="2">
    <w:p w:rsidR="004A48F6" w:rsidRDefault="004A48F6">
      <w:pPr>
        <w:pStyle w:val="ad"/>
      </w:pPr>
      <w:r>
        <w:rPr>
          <w:rStyle w:val="a4"/>
          <w:rFonts w:ascii="Verdana" w:hAnsi="Verdana"/>
        </w:rPr>
        <w:footnoteRef/>
      </w:r>
      <w:r>
        <w:tab/>
        <w:t xml:space="preserve"> </w:t>
      </w:r>
      <w:r>
        <w:rPr>
          <w:lang w:val="en-US"/>
        </w:rPr>
        <w:t>ECJ 231/2003</w:t>
      </w:r>
    </w:p>
  </w:footnote>
  <w:footnote w:id="3">
    <w:p w:rsidR="004A48F6" w:rsidRDefault="004A48F6">
      <w:pPr>
        <w:pStyle w:val="ad"/>
      </w:pPr>
      <w:r>
        <w:rPr>
          <w:rStyle w:val="a4"/>
          <w:rFonts w:ascii="Verdana" w:hAnsi="Verdana"/>
        </w:rPr>
        <w:footnoteRef/>
      </w:r>
      <w:r>
        <w:tab/>
        <w:t xml:space="preserve"> </w:t>
      </w:r>
      <w:r>
        <w:rPr>
          <w:lang w:val="en-US"/>
        </w:rPr>
        <w:t>ECJ 448/2001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F6" w:rsidRDefault="004A48F6">
    <w:pPr>
      <w:pStyle w:val="af0"/>
    </w:pPr>
    <w:r>
      <w:rPr>
        <w:noProof/>
        <w:lang w:val="el-GR" w:eastAsia="el-GR"/>
      </w:rPr>
      <w:drawing>
        <wp:inline distT="0" distB="0" distL="0" distR="0">
          <wp:extent cx="1247140" cy="35623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35623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rPr>
        <w:rFonts w:cs="Verdana" w:hint="default"/>
        <w:lang w:val="en-US"/>
      </w:rPr>
    </w:lvl>
    <w:lvl w:ilvl="1">
      <w:start w:val="1"/>
      <w:numFmt w:val="decimal"/>
      <w:lvlText w:val="%1.%2"/>
      <w:lvlJc w:val="left"/>
      <w:pPr>
        <w:tabs>
          <w:tab w:val="num" w:pos="720"/>
        </w:tabs>
        <w:ind w:left="720" w:hanging="720"/>
      </w:pPr>
      <w:rPr>
        <w:rFonts w:cs="Verdana" w:hint="default"/>
        <w:lang w:val="en-US"/>
      </w:rPr>
    </w:lvl>
    <w:lvl w:ilvl="2">
      <w:start w:val="1"/>
      <w:numFmt w:val="decimal"/>
      <w:lvlText w:val="%1.%2.%3"/>
      <w:lvlJc w:val="left"/>
      <w:pPr>
        <w:tabs>
          <w:tab w:val="num" w:pos="720"/>
        </w:tabs>
        <w:ind w:left="720" w:hanging="720"/>
      </w:pPr>
      <w:rPr>
        <w:rFonts w:cs="Verdana" w:hint="default"/>
        <w:lang w:val="en-US"/>
      </w:rPr>
    </w:lvl>
    <w:lvl w:ilvl="3">
      <w:start w:val="1"/>
      <w:numFmt w:val="decimal"/>
      <w:lvlText w:val="%1.%2.%3.%4"/>
      <w:lvlJc w:val="left"/>
      <w:pPr>
        <w:tabs>
          <w:tab w:val="num" w:pos="1080"/>
        </w:tabs>
        <w:ind w:left="1080" w:hanging="1080"/>
      </w:pPr>
      <w:rPr>
        <w:rFonts w:cs="Verdana" w:hint="default"/>
        <w:lang w:val="en-US"/>
      </w:rPr>
    </w:lvl>
    <w:lvl w:ilvl="4">
      <w:start w:val="1"/>
      <w:numFmt w:val="decimal"/>
      <w:lvlText w:val="%1.%2.%3.%4.%5"/>
      <w:lvlJc w:val="left"/>
      <w:pPr>
        <w:tabs>
          <w:tab w:val="num" w:pos="1440"/>
        </w:tabs>
        <w:ind w:left="1440" w:hanging="1440"/>
      </w:pPr>
      <w:rPr>
        <w:rFonts w:cs="Verdana" w:hint="default"/>
        <w:lang w:val="en-US"/>
      </w:rPr>
    </w:lvl>
    <w:lvl w:ilvl="5">
      <w:start w:val="1"/>
      <w:numFmt w:val="decimal"/>
      <w:lvlText w:val="%1.%2.%3.%4.%5.%6"/>
      <w:lvlJc w:val="left"/>
      <w:pPr>
        <w:tabs>
          <w:tab w:val="num" w:pos="1440"/>
        </w:tabs>
        <w:ind w:left="1440" w:hanging="1440"/>
      </w:pPr>
      <w:rPr>
        <w:rFonts w:cs="Verdana" w:hint="default"/>
        <w:lang w:val="en-US"/>
      </w:rPr>
    </w:lvl>
    <w:lvl w:ilvl="6">
      <w:start w:val="1"/>
      <w:numFmt w:val="decimal"/>
      <w:lvlText w:val="%1.%2.%3.%4.%5.%6.%7"/>
      <w:lvlJc w:val="left"/>
      <w:pPr>
        <w:tabs>
          <w:tab w:val="num" w:pos="1800"/>
        </w:tabs>
        <w:ind w:left="1800" w:hanging="1800"/>
      </w:pPr>
      <w:rPr>
        <w:rFonts w:cs="Verdana" w:hint="default"/>
        <w:lang w:val="en-US"/>
      </w:rPr>
    </w:lvl>
    <w:lvl w:ilvl="7">
      <w:start w:val="1"/>
      <w:numFmt w:val="decimal"/>
      <w:lvlText w:val="%1.%2.%3.%4.%5.%6.%7.%8"/>
      <w:lvlJc w:val="left"/>
      <w:pPr>
        <w:tabs>
          <w:tab w:val="num" w:pos="2160"/>
        </w:tabs>
        <w:ind w:left="2160" w:hanging="2160"/>
      </w:pPr>
      <w:rPr>
        <w:rFonts w:cs="Verdana" w:hint="default"/>
        <w:lang w:val="en-US"/>
      </w:rPr>
    </w:lvl>
    <w:lvl w:ilvl="8">
      <w:start w:val="1"/>
      <w:numFmt w:val="decimal"/>
      <w:lvlText w:val="%1.%2.%3.%4.%5.%6.%7.%8.%9"/>
      <w:lvlJc w:val="left"/>
      <w:pPr>
        <w:tabs>
          <w:tab w:val="num" w:pos="2160"/>
        </w:tabs>
        <w:ind w:left="2160" w:hanging="2160"/>
      </w:pPr>
      <w:rPr>
        <w:rFonts w:cs="Verdana" w:hint="default"/>
        <w:lang w:val="en-U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Verdana" w:hint="default"/>
        <w:b/>
        <w:bCs/>
        <w:sz w:val="20"/>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ascii="Symbol" w:hAnsi="Symbol" w:cs="Symbol" w:hint="default"/>
      </w:r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hint="default"/>
        <w:color w:val="000000"/>
        <w:sz w:val="20"/>
        <w:szCs w:val="20"/>
        <w:lang w:val="en-US" w:eastAsia="he-IL" w:bidi="he-IL"/>
      </w:rPr>
    </w:lvl>
  </w:abstractNum>
  <w:abstractNum w:abstractNumId="4">
    <w:nsid w:val="00000006"/>
    <w:multiLevelType w:val="singleLevel"/>
    <w:tmpl w:val="00000006"/>
    <w:name w:val="WW8Num6"/>
    <w:lvl w:ilvl="0">
      <w:start w:val="1"/>
      <w:numFmt w:val="bullet"/>
      <w:lvlText w:val="o"/>
      <w:lvlJc w:val="left"/>
      <w:pPr>
        <w:tabs>
          <w:tab w:val="num" w:pos="720"/>
        </w:tabs>
        <w:ind w:left="720" w:hanging="360"/>
      </w:pPr>
      <w:rPr>
        <w:rFonts w:ascii="Courier New" w:hAnsi="Courier New" w:cs="Verdana"/>
        <w:sz w:val="20"/>
        <w:lang w:val="en-GB"/>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ascii="Verdana" w:hAnsi="Verdana" w:cs="Verdana"/>
        <w:sz w:val="20"/>
      </w:rPr>
    </w:lvl>
  </w:abstractNum>
  <w:abstractNum w:abstractNumId="6">
    <w:nsid w:val="00000008"/>
    <w:multiLevelType w:val="singleLevel"/>
    <w:tmpl w:val="00000008"/>
    <w:name w:val="WW8Num8"/>
    <w:lvl w:ilvl="0">
      <w:start w:val="1"/>
      <w:numFmt w:val="bullet"/>
      <w:pStyle w:val="21"/>
      <w:lvlText w:val="–"/>
      <w:lvlJc w:val="left"/>
      <w:pPr>
        <w:tabs>
          <w:tab w:val="num" w:pos="1162"/>
        </w:tabs>
        <w:ind w:left="1162" w:hanging="170"/>
      </w:pPr>
      <w:rPr>
        <w:rFonts w:ascii="Times New Roman" w:hAnsi="Times New Roman" w:cs="Courier New" w:hint="default"/>
        <w:sz w:val="20"/>
        <w:szCs w:val="20"/>
        <w:lang w:val="en-GB"/>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rPr>
    </w:lvl>
  </w:abstractNum>
  <w:abstractNum w:abstractNumId="8">
    <w:nsid w:val="0000000A"/>
    <w:multiLevelType w:val="singleLevel"/>
    <w:tmpl w:val="2B864190"/>
    <w:name w:val="WW8Num10"/>
    <w:lvl w:ilvl="0">
      <w:start w:val="1"/>
      <w:numFmt w:val="decimal"/>
      <w:lvlText w:val="%1."/>
      <w:lvlJc w:val="left"/>
      <w:pPr>
        <w:tabs>
          <w:tab w:val="num" w:pos="720"/>
        </w:tabs>
        <w:ind w:left="720" w:hanging="360"/>
      </w:pPr>
      <w:rPr>
        <w:rFonts w:hint="default"/>
        <w:b w:val="0"/>
        <w:i w:val="0"/>
        <w:color w:val="auto"/>
      </w:rPr>
    </w:lvl>
  </w:abstractNum>
  <w:abstractNum w:abstractNumId="9">
    <w:nsid w:val="0000000B"/>
    <w:multiLevelType w:val="singleLevel"/>
    <w:tmpl w:val="0000000B"/>
    <w:name w:val="WW8Num11"/>
    <w:lvl w:ilvl="0">
      <w:start w:val="1"/>
      <w:numFmt w:val="bullet"/>
      <w:lvlText w:val="-"/>
      <w:lvlJc w:val="left"/>
      <w:pPr>
        <w:tabs>
          <w:tab w:val="num" w:pos="1080"/>
        </w:tabs>
        <w:ind w:left="1080" w:hanging="360"/>
      </w:pPr>
      <w:rPr>
        <w:rFonts w:ascii="Courier New" w:hAnsi="Courier New" w:cs="Verdana"/>
        <w:sz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hint="default"/>
        <w:sz w:val="20"/>
      </w:rPr>
    </w:lvl>
  </w:abstractNum>
  <w:abstractNum w:abstractNumId="11">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sz w:val="20"/>
        <w:lang w:eastAsia="he-IL" w:bidi="he-IL"/>
      </w:rPr>
    </w:lvl>
  </w:abstractNum>
  <w:abstractNum w:abstractNumId="12">
    <w:nsid w:val="0000000E"/>
    <w:multiLevelType w:val="singleLevel"/>
    <w:tmpl w:val="0000000E"/>
    <w:name w:val="WW8Num14"/>
    <w:lvl w:ilvl="0">
      <w:numFmt w:val="decimal"/>
      <w:pStyle w:val="Subheading"/>
      <w:lvlText w:val="%1)"/>
      <w:lvlJc w:val="left"/>
      <w:pPr>
        <w:tabs>
          <w:tab w:val="num" w:pos="0"/>
        </w:tabs>
        <w:ind w:left="360" w:hanging="360"/>
      </w:pPr>
      <w:rPr>
        <w:rFonts w:ascii="Symbol" w:hAnsi="Symbol" w:cs="Symbol" w:hint="default"/>
      </w:rPr>
    </w:lvl>
  </w:abstractNum>
  <w:abstractNum w:abstractNumId="13">
    <w:nsid w:val="0000000F"/>
    <w:multiLevelType w:val="singleLevel"/>
    <w:tmpl w:val="0000000F"/>
    <w:name w:val="WW8Num15"/>
    <w:lvl w:ilvl="0">
      <w:start w:val="1"/>
      <w:numFmt w:val="bullet"/>
      <w:pStyle w:val="BulletNormal"/>
      <w:lvlText w:val="–"/>
      <w:lvlJc w:val="left"/>
      <w:pPr>
        <w:tabs>
          <w:tab w:val="num" w:pos="644"/>
        </w:tabs>
        <w:ind w:left="567" w:hanging="283"/>
      </w:pPr>
      <w:rPr>
        <w:rFonts w:ascii="Times" w:hAnsi="Times" w:cs="Verdana"/>
        <w:sz w:val="20"/>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rPr>
        <w:rFonts w:ascii="Courier New" w:hAnsi="Courier New" w:cs="Courier New" w:hint="default"/>
        <w:sz w:val="20"/>
      </w:r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hint="default"/>
        <w:color w:val="000000"/>
        <w:sz w:val="20"/>
        <w:lang w:eastAsia="he-IL" w:bidi="he-IL"/>
      </w:rPr>
    </w:lvl>
  </w:abstractNum>
  <w:abstractNum w:abstractNumId="16">
    <w:nsid w:val="00000012"/>
    <w:multiLevelType w:val="singleLevel"/>
    <w:tmpl w:val="00000012"/>
    <w:name w:val="WW8Num18"/>
    <w:lvl w:ilvl="0">
      <w:start w:val="1"/>
      <w:numFmt w:val="decimal"/>
      <w:lvlText w:val="%1."/>
      <w:lvlJc w:val="left"/>
      <w:pPr>
        <w:tabs>
          <w:tab w:val="num" w:pos="720"/>
        </w:tabs>
        <w:ind w:left="720" w:hanging="360"/>
      </w:pPr>
      <w:rPr>
        <w:rFonts w:ascii="Symbol" w:hAnsi="Symbol" w:cs="Symbol" w:hint="default"/>
        <w:sz w:val="20"/>
        <w:lang w:val="en-US"/>
      </w:rPr>
    </w:lvl>
  </w:abstractNum>
  <w:abstractNum w:abstractNumId="17">
    <w:nsid w:val="00000013"/>
    <w:multiLevelType w:val="singleLevel"/>
    <w:tmpl w:val="00000013"/>
    <w:name w:val="WW8Num19"/>
    <w:lvl w:ilvl="0">
      <w:start w:val="1"/>
      <w:numFmt w:val="decimal"/>
      <w:lvlText w:val="%1."/>
      <w:lvlJc w:val="left"/>
      <w:pPr>
        <w:tabs>
          <w:tab w:val="num" w:pos="720"/>
        </w:tabs>
        <w:ind w:left="720" w:hanging="360"/>
      </w:pPr>
      <w:rPr>
        <w:rFonts w:ascii="Verdana" w:hAnsi="Verdana" w:cs="Verdana" w:hint="default"/>
        <w:sz w:val="20"/>
        <w:lang w:val="en-US"/>
      </w:rPr>
    </w:lvl>
  </w:abstractNum>
  <w:abstractNum w:abstractNumId="18">
    <w:nsid w:val="00000014"/>
    <w:multiLevelType w:val="singleLevel"/>
    <w:tmpl w:val="00000014"/>
    <w:name w:val="WW8Num20"/>
    <w:lvl w:ilvl="0">
      <w:start w:val="1"/>
      <w:numFmt w:val="decimal"/>
      <w:lvlText w:val="%1."/>
      <w:lvlJc w:val="left"/>
      <w:pPr>
        <w:tabs>
          <w:tab w:val="num" w:pos="720"/>
        </w:tabs>
        <w:ind w:left="720" w:hanging="360"/>
      </w:pPr>
      <w:rPr>
        <w:rFonts w:ascii="Times" w:hAnsi="Times" w:cs="Times" w:hint="default"/>
        <w:lang w:val="en-US"/>
      </w:rPr>
    </w:lvl>
  </w:abstractNum>
  <w:abstractNum w:abstractNumId="19">
    <w:nsid w:val="00000015"/>
    <w:multiLevelType w:val="singleLevel"/>
    <w:tmpl w:val="00000015"/>
    <w:name w:val="WW8Num21"/>
    <w:lvl w:ilvl="0">
      <w:start w:val="1"/>
      <w:numFmt w:val="bullet"/>
      <w:pStyle w:val="210"/>
      <w:lvlText w:val=""/>
      <w:lvlJc w:val="left"/>
      <w:pPr>
        <w:tabs>
          <w:tab w:val="num" w:pos="1360"/>
        </w:tabs>
        <w:ind w:left="1360" w:hanging="283"/>
      </w:pPr>
      <w:rPr>
        <w:rFonts w:ascii="Symbol" w:hAnsi="Symbol" w:cs="Tahoma"/>
      </w:rPr>
    </w:lvl>
  </w:abstractNum>
  <w:abstractNum w:abstractNumId="20">
    <w:nsid w:val="00000016"/>
    <w:multiLevelType w:val="singleLevel"/>
    <w:tmpl w:val="00000016"/>
    <w:name w:val="WW8Num22"/>
    <w:lvl w:ilvl="0">
      <w:start w:val="1"/>
      <w:numFmt w:val="bullet"/>
      <w:lvlText w:val=""/>
      <w:lvlJc w:val="left"/>
      <w:pPr>
        <w:tabs>
          <w:tab w:val="num" w:pos="720"/>
        </w:tabs>
        <w:ind w:left="720" w:hanging="360"/>
      </w:pPr>
      <w:rPr>
        <w:rFonts w:ascii="Symbol" w:hAnsi="Symbol" w:cs="Verdana"/>
        <w:sz w:val="20"/>
      </w:rPr>
    </w:lvl>
  </w:abstractNum>
  <w:abstractNum w:abstractNumId="21">
    <w:nsid w:val="00000017"/>
    <w:multiLevelType w:val="singleLevel"/>
    <w:tmpl w:val="00000017"/>
    <w:name w:val="WW8Num23"/>
    <w:lvl w:ilvl="0">
      <w:start w:val="1"/>
      <w:numFmt w:val="bullet"/>
      <w:lvlText w:val=""/>
      <w:lvlJc w:val="left"/>
      <w:pPr>
        <w:tabs>
          <w:tab w:val="num" w:pos="720"/>
        </w:tabs>
        <w:ind w:left="720" w:hanging="360"/>
      </w:pPr>
      <w:rPr>
        <w:rFonts w:ascii="Symbol" w:hAnsi="Symbol" w:hint="default"/>
        <w:color w:val="000000"/>
        <w:lang w:eastAsia="he-IL" w:bidi="he-IL"/>
      </w:rPr>
    </w:lvl>
  </w:abstractNum>
  <w:abstractNum w:abstractNumId="22">
    <w:nsid w:val="00000018"/>
    <w:multiLevelType w:val="singleLevel"/>
    <w:tmpl w:val="00000018"/>
    <w:name w:val="WW8Num24"/>
    <w:lvl w:ilvl="0">
      <w:start w:val="1"/>
      <w:numFmt w:val="decimal"/>
      <w:lvlText w:val="%1."/>
      <w:lvlJc w:val="left"/>
      <w:pPr>
        <w:tabs>
          <w:tab w:val="num" w:pos="720"/>
        </w:tabs>
        <w:ind w:left="720" w:hanging="360"/>
      </w:pPr>
      <w:rPr>
        <w:rFonts w:hint="default"/>
      </w:rPr>
    </w:lvl>
  </w:abstractNum>
  <w:abstractNum w:abstractNumId="23">
    <w:nsid w:val="00000019"/>
    <w:multiLevelType w:val="singleLevel"/>
    <w:tmpl w:val="00000019"/>
    <w:name w:val="WW8Num25"/>
    <w:lvl w:ilvl="0">
      <w:start w:val="1"/>
      <w:numFmt w:val="decimal"/>
      <w:lvlText w:val="%1."/>
      <w:lvlJc w:val="left"/>
      <w:pPr>
        <w:tabs>
          <w:tab w:val="num" w:pos="720"/>
        </w:tabs>
        <w:ind w:left="720" w:hanging="360"/>
      </w:pPr>
      <w:rPr>
        <w:rFonts w:cs="Verdana" w:hint="default"/>
      </w:rPr>
    </w:lvl>
  </w:abstractNum>
  <w:abstractNum w:abstractNumId="24">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hint="default"/>
        <w:color w:val="000000"/>
        <w:sz w:val="20"/>
        <w:lang w:eastAsia="he-IL" w:bidi="he-IL"/>
      </w:rPr>
    </w:lvl>
  </w:abstractNum>
  <w:abstractNum w:abstractNumId="25">
    <w:nsid w:val="0000001B"/>
    <w:multiLevelType w:val="multilevel"/>
    <w:tmpl w:val="0000001B"/>
    <w:name w:val="WW8Num27"/>
    <w:lvl w:ilvl="0">
      <w:start w:val="1"/>
      <w:numFmt w:val="decimal"/>
      <w:lvlText w:val="%1."/>
      <w:lvlJc w:val="left"/>
      <w:pPr>
        <w:tabs>
          <w:tab w:val="num" w:pos="435"/>
        </w:tabs>
        <w:ind w:left="435" w:hanging="435"/>
      </w:pPr>
      <w:rPr>
        <w:rFonts w:ascii="Verdana" w:hAnsi="Verdana" w:cs="Verdana"/>
        <w:sz w:val="20"/>
      </w:rPr>
    </w:lvl>
    <w:lvl w:ilvl="1">
      <w:start w:val="1"/>
      <w:numFmt w:val="decimal"/>
      <w:lvlText w:val="%1.%2"/>
      <w:lvlJc w:val="left"/>
      <w:pPr>
        <w:tabs>
          <w:tab w:val="num" w:pos="1080"/>
        </w:tabs>
        <w:ind w:left="1080" w:hanging="720"/>
      </w:pPr>
      <w:rPr>
        <w:rFonts w:ascii="Verdana" w:hAnsi="Verdana" w:cs="Verdana"/>
        <w:sz w:val="20"/>
      </w:rPr>
    </w:lvl>
    <w:lvl w:ilvl="2">
      <w:start w:val="1"/>
      <w:numFmt w:val="decimal"/>
      <w:lvlText w:val="%1.%2.%3"/>
      <w:lvlJc w:val="left"/>
      <w:pPr>
        <w:tabs>
          <w:tab w:val="num" w:pos="1440"/>
        </w:tabs>
        <w:ind w:left="1440" w:hanging="720"/>
      </w:pPr>
      <w:rPr>
        <w:rFonts w:ascii="Verdana" w:hAnsi="Verdana" w:cs="Verdana"/>
        <w:sz w:val="20"/>
      </w:rPr>
    </w:lvl>
    <w:lvl w:ilvl="3">
      <w:start w:val="1"/>
      <w:numFmt w:val="decimal"/>
      <w:lvlText w:val="%1.%2.%3.%4"/>
      <w:lvlJc w:val="left"/>
      <w:pPr>
        <w:tabs>
          <w:tab w:val="num" w:pos="2160"/>
        </w:tabs>
        <w:ind w:left="2160" w:hanging="1080"/>
      </w:pPr>
      <w:rPr>
        <w:rFonts w:ascii="Verdana" w:hAnsi="Verdana" w:cs="Verdana"/>
        <w:sz w:val="20"/>
      </w:rPr>
    </w:lvl>
    <w:lvl w:ilvl="4">
      <w:start w:val="1"/>
      <w:numFmt w:val="decimal"/>
      <w:lvlText w:val="%1.%2.%3.%4.%5"/>
      <w:lvlJc w:val="left"/>
      <w:pPr>
        <w:tabs>
          <w:tab w:val="num" w:pos="2880"/>
        </w:tabs>
        <w:ind w:left="2880" w:hanging="1440"/>
      </w:pPr>
      <w:rPr>
        <w:rFonts w:ascii="Verdana" w:hAnsi="Verdana" w:cs="Verdana"/>
        <w:sz w:val="20"/>
      </w:rPr>
    </w:lvl>
    <w:lvl w:ilvl="5">
      <w:start w:val="1"/>
      <w:numFmt w:val="decimal"/>
      <w:lvlText w:val="%1.%2.%3.%4.%5.%6"/>
      <w:lvlJc w:val="left"/>
      <w:pPr>
        <w:tabs>
          <w:tab w:val="num" w:pos="3240"/>
        </w:tabs>
        <w:ind w:left="3240" w:hanging="1440"/>
      </w:pPr>
      <w:rPr>
        <w:rFonts w:ascii="Verdana" w:hAnsi="Verdana" w:cs="Verdana"/>
        <w:sz w:val="20"/>
      </w:rPr>
    </w:lvl>
    <w:lvl w:ilvl="6">
      <w:start w:val="1"/>
      <w:numFmt w:val="decimal"/>
      <w:lvlText w:val="%1.%2.%3.%4.%5.%6.%7"/>
      <w:lvlJc w:val="left"/>
      <w:pPr>
        <w:tabs>
          <w:tab w:val="num" w:pos="3960"/>
        </w:tabs>
        <w:ind w:left="3960" w:hanging="1800"/>
      </w:pPr>
      <w:rPr>
        <w:rFonts w:ascii="Verdana" w:hAnsi="Verdana" w:cs="Verdana"/>
        <w:sz w:val="20"/>
      </w:rPr>
    </w:lvl>
    <w:lvl w:ilvl="7">
      <w:start w:val="1"/>
      <w:numFmt w:val="decimal"/>
      <w:lvlText w:val="%1.%2.%3.%4.%5.%6.%7.%8"/>
      <w:lvlJc w:val="left"/>
      <w:pPr>
        <w:tabs>
          <w:tab w:val="num" w:pos="4680"/>
        </w:tabs>
        <w:ind w:left="4680" w:hanging="2160"/>
      </w:pPr>
      <w:rPr>
        <w:rFonts w:ascii="Verdana" w:hAnsi="Verdana" w:cs="Verdana"/>
        <w:sz w:val="20"/>
      </w:rPr>
    </w:lvl>
    <w:lvl w:ilvl="8">
      <w:start w:val="1"/>
      <w:numFmt w:val="decimal"/>
      <w:lvlText w:val="%1.%2.%3.%4.%5.%6.%7.%8.%9"/>
      <w:lvlJc w:val="left"/>
      <w:pPr>
        <w:tabs>
          <w:tab w:val="num" w:pos="5040"/>
        </w:tabs>
        <w:ind w:left="5040" w:hanging="2160"/>
      </w:pPr>
      <w:rPr>
        <w:rFonts w:ascii="Verdana" w:hAnsi="Verdana" w:cs="Verdana"/>
        <w:sz w:val="20"/>
      </w:rPr>
    </w:lvl>
  </w:abstractNum>
  <w:abstractNum w:abstractNumId="26">
    <w:nsid w:val="0000001C"/>
    <w:multiLevelType w:val="singleLevel"/>
    <w:tmpl w:val="0000001C"/>
    <w:name w:val="WW8Num28"/>
    <w:lvl w:ilvl="0">
      <w:start w:val="1"/>
      <w:numFmt w:val="decimal"/>
      <w:lvlText w:val="%1."/>
      <w:lvlJc w:val="left"/>
      <w:pPr>
        <w:tabs>
          <w:tab w:val="num" w:pos="720"/>
        </w:tabs>
        <w:ind w:left="720" w:hanging="360"/>
      </w:pPr>
      <w:rPr>
        <w:rFonts w:ascii="Verdana" w:hAnsi="Verdana" w:cs="Verdana"/>
        <w:sz w:val="20"/>
      </w:rPr>
    </w:lvl>
  </w:abstractNum>
  <w:abstractNum w:abstractNumId="27">
    <w:nsid w:val="0000001D"/>
    <w:multiLevelType w:val="multilevel"/>
    <w:tmpl w:val="0000001D"/>
    <w:name w:val="WW8Num29"/>
    <w:lvl w:ilvl="0">
      <w:start w:val="1"/>
      <w:numFmt w:val="decimal"/>
      <w:pStyle w:val="1"/>
      <w:lvlText w:val="(%1)"/>
      <w:lvlJc w:val="left"/>
      <w:pPr>
        <w:tabs>
          <w:tab w:val="num" w:pos="709"/>
        </w:tabs>
        <w:ind w:left="709" w:hanging="709"/>
      </w:pPr>
      <w:rPr>
        <w:rFonts w:ascii="Verdana" w:hAnsi="Verdana" w:cs="Verdana"/>
        <w:sz w:val="20"/>
      </w:r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0000001E"/>
    <w:multiLevelType w:val="singleLevel"/>
    <w:tmpl w:val="0000001E"/>
    <w:name w:val="WW8Num30"/>
    <w:lvl w:ilvl="0">
      <w:start w:val="1"/>
      <w:numFmt w:val="decimal"/>
      <w:lvlText w:val="%1."/>
      <w:lvlJc w:val="left"/>
      <w:pPr>
        <w:tabs>
          <w:tab w:val="num" w:pos="720"/>
        </w:tabs>
        <w:ind w:left="720" w:hanging="360"/>
      </w:pPr>
      <w:rPr>
        <w:rFonts w:ascii="Symbol" w:hAnsi="Symbol" w:cs="Symbol"/>
      </w:rPr>
    </w:lvl>
  </w:abstractNum>
  <w:abstractNum w:abstractNumId="29">
    <w:nsid w:val="0000001F"/>
    <w:multiLevelType w:val="singleLevel"/>
    <w:tmpl w:val="0000001F"/>
    <w:name w:val="WW8Num31"/>
    <w:lvl w:ilvl="0">
      <w:start w:val="1"/>
      <w:numFmt w:val="decimal"/>
      <w:lvlText w:val="%1."/>
      <w:lvlJc w:val="left"/>
      <w:pPr>
        <w:tabs>
          <w:tab w:val="num" w:pos="720"/>
        </w:tabs>
        <w:ind w:left="720" w:hanging="360"/>
      </w:pPr>
      <w:rPr>
        <w:rFonts w:ascii="Symbol" w:hAnsi="Symbol" w:cs="Symbol" w:hint="default"/>
        <w:b/>
        <w:bCs/>
        <w:color w:val="000000"/>
        <w:sz w:val="20"/>
        <w:lang w:val="en-US" w:eastAsia="he-IL" w:bidi="he-IL"/>
      </w:rPr>
    </w:lvl>
  </w:abstractNum>
  <w:abstractNum w:abstractNumId="30">
    <w:nsid w:val="00000020"/>
    <w:multiLevelType w:val="multilevel"/>
    <w:tmpl w:val="00000020"/>
    <w:name w:val="WW8Num32"/>
    <w:lvl w:ilvl="0">
      <w:start w:val="1"/>
      <w:numFmt w:val="decimal"/>
      <w:lvlText w:val="%1."/>
      <w:lvlJc w:val="left"/>
      <w:pPr>
        <w:tabs>
          <w:tab w:val="num" w:pos="720"/>
        </w:tabs>
        <w:ind w:left="720" w:hanging="360"/>
      </w:pPr>
      <w:rPr>
        <w:rFonts w:ascii="Trebuchet MS" w:eastAsia="Cambria" w:hAnsi="Trebuchet MS" w:cs="Times New Roman" w:hint="default"/>
        <w:lang w:val="en-US"/>
      </w:rPr>
    </w:lvl>
    <w:lvl w:ilvl="1">
      <w:start w:val="1"/>
      <w:numFmt w:val="decimal"/>
      <w:lvlText w:val="%1.%2"/>
      <w:lvlJc w:val="left"/>
      <w:pPr>
        <w:tabs>
          <w:tab w:val="num" w:pos="1080"/>
        </w:tabs>
        <w:ind w:left="1080" w:hanging="720"/>
      </w:pPr>
      <w:rPr>
        <w:rFonts w:ascii="Trebuchet MS" w:eastAsia="Cambria" w:hAnsi="Trebuchet MS" w:cs="Times New Roman" w:hint="default"/>
        <w:lang w:val="en-US"/>
      </w:rPr>
    </w:lvl>
    <w:lvl w:ilvl="2">
      <w:start w:val="1"/>
      <w:numFmt w:val="decimal"/>
      <w:lvlText w:val="%1.%2.%3"/>
      <w:lvlJc w:val="left"/>
      <w:pPr>
        <w:tabs>
          <w:tab w:val="num" w:pos="1080"/>
        </w:tabs>
        <w:ind w:left="1080" w:hanging="720"/>
      </w:pPr>
      <w:rPr>
        <w:rFonts w:ascii="Trebuchet MS" w:eastAsia="Cambria" w:hAnsi="Trebuchet MS" w:cs="Times New Roman" w:hint="default"/>
        <w:lang w:val="en-US"/>
      </w:rPr>
    </w:lvl>
    <w:lvl w:ilvl="3">
      <w:start w:val="1"/>
      <w:numFmt w:val="decimal"/>
      <w:lvlText w:val="%1.%2.%3.%4"/>
      <w:lvlJc w:val="left"/>
      <w:pPr>
        <w:tabs>
          <w:tab w:val="num" w:pos="1440"/>
        </w:tabs>
        <w:ind w:left="1440" w:hanging="1080"/>
      </w:pPr>
      <w:rPr>
        <w:rFonts w:ascii="Trebuchet MS" w:eastAsia="Cambria" w:hAnsi="Trebuchet MS" w:cs="Times New Roman" w:hint="default"/>
        <w:lang w:val="en-US"/>
      </w:rPr>
    </w:lvl>
    <w:lvl w:ilvl="4">
      <w:start w:val="1"/>
      <w:numFmt w:val="decimal"/>
      <w:lvlText w:val="%1.%2.%3.%4.%5"/>
      <w:lvlJc w:val="left"/>
      <w:pPr>
        <w:tabs>
          <w:tab w:val="num" w:pos="1800"/>
        </w:tabs>
        <w:ind w:left="1800" w:hanging="1440"/>
      </w:pPr>
      <w:rPr>
        <w:rFonts w:ascii="Trebuchet MS" w:eastAsia="Cambria" w:hAnsi="Trebuchet MS" w:cs="Times New Roman" w:hint="default"/>
        <w:lang w:val="en-US"/>
      </w:rPr>
    </w:lvl>
    <w:lvl w:ilvl="5">
      <w:start w:val="1"/>
      <w:numFmt w:val="decimal"/>
      <w:lvlText w:val="%1.%2.%3.%4.%5.%6"/>
      <w:lvlJc w:val="left"/>
      <w:pPr>
        <w:tabs>
          <w:tab w:val="num" w:pos="1800"/>
        </w:tabs>
        <w:ind w:left="1800" w:hanging="1440"/>
      </w:pPr>
      <w:rPr>
        <w:rFonts w:ascii="Trebuchet MS" w:eastAsia="Cambria" w:hAnsi="Trebuchet MS" w:cs="Times New Roman" w:hint="default"/>
        <w:lang w:val="en-US"/>
      </w:rPr>
    </w:lvl>
    <w:lvl w:ilvl="6">
      <w:start w:val="1"/>
      <w:numFmt w:val="decimal"/>
      <w:lvlText w:val="%1.%2.%3.%4.%5.%6.%7"/>
      <w:lvlJc w:val="left"/>
      <w:pPr>
        <w:tabs>
          <w:tab w:val="num" w:pos="2160"/>
        </w:tabs>
        <w:ind w:left="2160" w:hanging="1800"/>
      </w:pPr>
      <w:rPr>
        <w:rFonts w:ascii="Trebuchet MS" w:eastAsia="Cambria" w:hAnsi="Trebuchet MS" w:cs="Times New Roman" w:hint="default"/>
        <w:lang w:val="en-US"/>
      </w:rPr>
    </w:lvl>
    <w:lvl w:ilvl="7">
      <w:start w:val="1"/>
      <w:numFmt w:val="decimal"/>
      <w:lvlText w:val="%1.%2.%3.%4.%5.%6.%7.%8"/>
      <w:lvlJc w:val="left"/>
      <w:pPr>
        <w:tabs>
          <w:tab w:val="num" w:pos="2520"/>
        </w:tabs>
        <w:ind w:left="2520" w:hanging="2160"/>
      </w:pPr>
      <w:rPr>
        <w:rFonts w:ascii="Trebuchet MS" w:eastAsia="Cambria" w:hAnsi="Trebuchet MS" w:cs="Times New Roman" w:hint="default"/>
        <w:lang w:val="en-US"/>
      </w:rPr>
    </w:lvl>
    <w:lvl w:ilvl="8">
      <w:start w:val="1"/>
      <w:numFmt w:val="decimal"/>
      <w:lvlText w:val="%1.%2.%3.%4.%5.%6.%7.%8.%9"/>
      <w:lvlJc w:val="left"/>
      <w:pPr>
        <w:tabs>
          <w:tab w:val="num" w:pos="2520"/>
        </w:tabs>
        <w:ind w:left="2520" w:hanging="2160"/>
      </w:pPr>
      <w:rPr>
        <w:rFonts w:ascii="Trebuchet MS" w:eastAsia="Cambria" w:hAnsi="Trebuchet MS" w:cs="Times New Roman" w:hint="default"/>
        <w:lang w:val="en-US"/>
      </w:rPr>
    </w:lvl>
  </w:abstractNum>
  <w:abstractNum w:abstractNumId="31">
    <w:nsid w:val="00000021"/>
    <w:multiLevelType w:val="multilevel"/>
    <w:tmpl w:val="00000021"/>
    <w:name w:val="WW8Num33"/>
    <w:lvl w:ilvl="0">
      <w:start w:val="1"/>
      <w:numFmt w:val="decimal"/>
      <w:pStyle w:val="NumPar1"/>
      <w:lvlText w:val="%1."/>
      <w:lvlJc w:val="left"/>
      <w:pPr>
        <w:tabs>
          <w:tab w:val="num" w:pos="850"/>
        </w:tabs>
        <w:ind w:left="850" w:hanging="850"/>
      </w:pPr>
      <w:rPr>
        <w:rFonts w:ascii="Symbol" w:hAnsi="Symbol" w:cs="Symbol" w:hint="default"/>
        <w:color w:val="000000"/>
        <w:sz w:val="20"/>
        <w:lang w:val="en-US" w:eastAsia="he-IL" w:bidi="he-IL"/>
      </w:rPr>
    </w:lvl>
    <w:lvl w:ilvl="1">
      <w:start w:val="1"/>
      <w:numFmt w:val="decimal"/>
      <w:lvlText w:val="%1.%2."/>
      <w:lvlJc w:val="left"/>
      <w:pPr>
        <w:tabs>
          <w:tab w:val="num" w:pos="850"/>
        </w:tabs>
        <w:ind w:left="850" w:hanging="850"/>
      </w:pPr>
      <w:rPr>
        <w:rFonts w:ascii="Courier New" w:hAnsi="Courier New" w:cs="Courier New" w:hint="default"/>
      </w:rPr>
    </w:lvl>
    <w:lvl w:ilvl="2">
      <w:start w:val="1"/>
      <w:numFmt w:val="decimal"/>
      <w:lvlText w:val="%1.%2.%3."/>
      <w:lvlJc w:val="left"/>
      <w:pPr>
        <w:tabs>
          <w:tab w:val="num" w:pos="850"/>
        </w:tabs>
        <w:ind w:left="850" w:hanging="850"/>
      </w:pPr>
      <w:rPr>
        <w:rFonts w:ascii="Wingdings" w:hAnsi="Wingdings" w:cs="Wingdings" w:hint="default"/>
      </w:rPr>
    </w:lvl>
    <w:lvl w:ilvl="3">
      <w:start w:val="1"/>
      <w:numFmt w:val="decimal"/>
      <w:lvlText w:val="%1.%2.%3.%4."/>
      <w:lvlJc w:val="left"/>
      <w:pPr>
        <w:tabs>
          <w:tab w:val="num" w:pos="850"/>
        </w:tabs>
        <w:ind w:left="850" w:hanging="85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00000022"/>
    <w:multiLevelType w:val="singleLevel"/>
    <w:tmpl w:val="00000022"/>
    <w:name w:val="WW8Num34"/>
    <w:lvl w:ilvl="0">
      <w:start w:val="1"/>
      <w:numFmt w:val="decimal"/>
      <w:lvlText w:val="%1."/>
      <w:lvlJc w:val="left"/>
      <w:pPr>
        <w:tabs>
          <w:tab w:val="num" w:pos="720"/>
        </w:tabs>
        <w:ind w:left="720" w:hanging="360"/>
      </w:pPr>
      <w:rPr>
        <w:rFonts w:ascii="Verdana" w:hAnsi="Verdana" w:cs="Verdana"/>
        <w:sz w:val="20"/>
        <w:lang w:val="en-US"/>
      </w:rPr>
    </w:lvl>
  </w:abstractNum>
  <w:abstractNum w:abstractNumId="33">
    <w:nsid w:val="00000023"/>
    <w:multiLevelType w:val="singleLevel"/>
    <w:tmpl w:val="00000023"/>
    <w:name w:val="WW8Num35"/>
    <w:lvl w:ilvl="0">
      <w:start w:val="1"/>
      <w:numFmt w:val="bullet"/>
      <w:lvlText w:val=""/>
      <w:lvlJc w:val="left"/>
      <w:pPr>
        <w:tabs>
          <w:tab w:val="num" w:pos="720"/>
        </w:tabs>
        <w:ind w:left="720" w:hanging="360"/>
      </w:pPr>
      <w:rPr>
        <w:rFonts w:ascii="Symbol" w:hAnsi="Symbol" w:cs="Verdana" w:hint="default"/>
        <w:b/>
        <w:bCs/>
        <w:sz w:val="20"/>
        <w:lang w:val="en-US"/>
      </w:rPr>
    </w:lvl>
  </w:abstractNum>
  <w:abstractNum w:abstractNumId="34">
    <w:nsid w:val="00000024"/>
    <w:multiLevelType w:val="singleLevel"/>
    <w:tmpl w:val="00000024"/>
    <w:name w:val="WW8Num36"/>
    <w:lvl w:ilvl="0">
      <w:start w:val="1"/>
      <w:numFmt w:val="bullet"/>
      <w:pStyle w:val="10"/>
      <w:lvlText w:val=""/>
      <w:lvlJc w:val="left"/>
      <w:pPr>
        <w:tabs>
          <w:tab w:val="num" w:pos="283"/>
        </w:tabs>
        <w:ind w:left="283" w:hanging="283"/>
      </w:pPr>
      <w:rPr>
        <w:rFonts w:ascii="Symbol" w:hAnsi="Symbol" w:cs="Symbol" w:hint="default"/>
        <w:color w:val="000000"/>
        <w:sz w:val="20"/>
        <w:lang w:eastAsia="he-IL" w:bidi="he-IL"/>
      </w:rPr>
    </w:lvl>
  </w:abstractNum>
  <w:abstractNum w:abstractNumId="35">
    <w:nsid w:val="00000025"/>
    <w:multiLevelType w:val="singleLevel"/>
    <w:tmpl w:val="AD8C8668"/>
    <w:name w:val="WW8Num37"/>
    <w:lvl w:ilvl="0">
      <w:start w:val="1"/>
      <w:numFmt w:val="decimal"/>
      <w:lvlText w:val="%1."/>
      <w:lvlJc w:val="left"/>
      <w:pPr>
        <w:tabs>
          <w:tab w:val="num" w:pos="720"/>
        </w:tabs>
        <w:ind w:left="720" w:hanging="360"/>
      </w:pPr>
      <w:rPr>
        <w:rFonts w:ascii="Verdana" w:hAnsi="Verdana" w:cs="Verdana" w:hint="default"/>
        <w:b w:val="0"/>
        <w:bCs/>
        <w:color w:val="000000"/>
        <w:sz w:val="20"/>
        <w:lang w:val="en-US" w:eastAsia="he-IL" w:bidi="he-IL"/>
      </w:rPr>
    </w:lvl>
  </w:abstractNum>
  <w:abstractNum w:abstractNumId="36">
    <w:nsid w:val="00000026"/>
    <w:multiLevelType w:val="singleLevel"/>
    <w:tmpl w:val="00000026"/>
    <w:name w:val="WW8Num38"/>
    <w:lvl w:ilvl="0">
      <w:start w:val="1"/>
      <w:numFmt w:val="bullet"/>
      <w:lvlText w:val=""/>
      <w:lvlJc w:val="left"/>
      <w:pPr>
        <w:tabs>
          <w:tab w:val="num" w:pos="720"/>
        </w:tabs>
        <w:ind w:left="720" w:hanging="360"/>
      </w:pPr>
      <w:rPr>
        <w:rFonts w:ascii="Symbol" w:hAnsi="Symbol" w:cs="Symbol" w:hint="default"/>
        <w:color w:val="000000"/>
        <w:sz w:val="20"/>
        <w:lang w:eastAsia="he-IL" w:bidi="he-IL"/>
      </w:rPr>
    </w:lvl>
  </w:abstractNum>
  <w:abstractNum w:abstractNumId="37">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8">
    <w:nsid w:val="00000028"/>
    <w:multiLevelType w:val="singleLevel"/>
    <w:tmpl w:val="00000028"/>
    <w:name w:val="WW8Num40"/>
    <w:lvl w:ilvl="0">
      <w:start w:val="1"/>
      <w:numFmt w:val="upperLetter"/>
      <w:lvlText w:val="%1."/>
      <w:lvlJc w:val="left"/>
      <w:pPr>
        <w:tabs>
          <w:tab w:val="num" w:pos="0"/>
        </w:tabs>
        <w:ind w:left="720" w:hanging="360"/>
      </w:pPr>
      <w:rPr>
        <w:rFonts w:hint="default"/>
      </w:rPr>
    </w:lvl>
  </w:abstractNum>
  <w:abstractNum w:abstractNumId="39">
    <w:nsid w:val="00000029"/>
    <w:multiLevelType w:val="multilevel"/>
    <w:tmpl w:val="00000029"/>
    <w:name w:val="WW8Num41"/>
    <w:lvl w:ilvl="0">
      <w:start w:val="1"/>
      <w:numFmt w:val="decimal"/>
      <w:pStyle w:val="2"/>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Courier New" w:hAnsi="Courier New" w:cs="Courier New" w:hint="default"/>
      </w:rPr>
    </w:lvl>
    <w:lvl w:ilvl="2">
      <w:start w:val="1"/>
      <w:numFmt w:val="decimal"/>
      <w:lvlText w:val="%1.%2.%3."/>
      <w:lvlJc w:val="left"/>
      <w:pPr>
        <w:tabs>
          <w:tab w:val="num" w:pos="0"/>
        </w:tabs>
        <w:ind w:left="1224" w:hanging="504"/>
      </w:pPr>
      <w:rPr>
        <w:rFonts w:ascii="Wingdings" w:hAnsi="Wingdings" w:cs="Wingdings" w:hint="default"/>
      </w:rPr>
    </w:lvl>
    <w:lvl w:ilvl="3">
      <w:start w:val="1"/>
      <w:numFmt w:val="decimal"/>
      <w:lvlText w:val="%1.%2.%3.%4."/>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nsid w:val="0000002A"/>
    <w:multiLevelType w:val="singleLevel"/>
    <w:tmpl w:val="0000002A"/>
    <w:name w:val="WW8Num42"/>
    <w:lvl w:ilvl="0">
      <w:start w:val="1"/>
      <w:numFmt w:val="bullet"/>
      <w:lvlText w:val=""/>
      <w:lvlJc w:val="left"/>
      <w:pPr>
        <w:tabs>
          <w:tab w:val="num" w:pos="720"/>
        </w:tabs>
        <w:ind w:left="720" w:hanging="360"/>
      </w:pPr>
      <w:rPr>
        <w:rFonts w:ascii="Symbol" w:hAnsi="Symbol" w:cs="Verdana"/>
        <w:sz w:val="20"/>
        <w:lang w:val="en-US"/>
      </w:rPr>
    </w:lvl>
  </w:abstractNum>
  <w:abstractNum w:abstractNumId="41">
    <w:nsid w:val="0000002B"/>
    <w:multiLevelType w:val="singleLevel"/>
    <w:tmpl w:val="0000002B"/>
    <w:name w:val="WW8Num43"/>
    <w:lvl w:ilvl="0">
      <w:start w:val="1"/>
      <w:numFmt w:val="decimal"/>
      <w:lvlText w:val="%1."/>
      <w:lvlJc w:val="left"/>
      <w:pPr>
        <w:tabs>
          <w:tab w:val="num" w:pos="720"/>
        </w:tabs>
        <w:ind w:left="720" w:hanging="360"/>
      </w:pPr>
      <w:rPr>
        <w:rFonts w:ascii="Symbol" w:hAnsi="Symbol" w:cs="Symbol" w:hint="default"/>
      </w:rPr>
    </w:lvl>
  </w:abstractNum>
  <w:abstractNum w:abstractNumId="42">
    <w:nsid w:val="0000002C"/>
    <w:multiLevelType w:val="singleLevel"/>
    <w:tmpl w:val="C600ABD2"/>
    <w:name w:val="WW8Num44"/>
    <w:lvl w:ilvl="0">
      <w:start w:val="1"/>
      <w:numFmt w:val="decimal"/>
      <w:lvlText w:val="%1."/>
      <w:lvlJc w:val="left"/>
      <w:pPr>
        <w:tabs>
          <w:tab w:val="num" w:pos="720"/>
        </w:tabs>
        <w:ind w:left="720" w:hanging="360"/>
      </w:pPr>
      <w:rPr>
        <w:rFonts w:ascii="Trebuchet MS" w:eastAsia="Times New Roman" w:hAnsi="Trebuchet MS" w:cs="Times New Roman"/>
        <w:b w:val="0"/>
        <w:i w:val="0"/>
        <w:color w:val="auto"/>
        <w:sz w:val="20"/>
        <w:lang w:eastAsia="he-IL" w:bidi="he-IL"/>
      </w:rPr>
    </w:lvl>
  </w:abstractNum>
  <w:abstractNum w:abstractNumId="43">
    <w:nsid w:val="0000002D"/>
    <w:multiLevelType w:val="singleLevel"/>
    <w:tmpl w:val="0000002D"/>
    <w:name w:val="WW8Num45"/>
    <w:lvl w:ilvl="0">
      <w:start w:val="1"/>
      <w:numFmt w:val="bullet"/>
      <w:lvlText w:val=""/>
      <w:lvlJc w:val="left"/>
      <w:pPr>
        <w:tabs>
          <w:tab w:val="num" w:pos="720"/>
        </w:tabs>
        <w:ind w:left="720" w:hanging="360"/>
      </w:pPr>
      <w:rPr>
        <w:rFonts w:ascii="Symbol" w:hAnsi="Symbol" w:cs="Arial" w:hint="default"/>
      </w:rPr>
    </w:lvl>
  </w:abstractNum>
  <w:abstractNum w:abstractNumId="44">
    <w:nsid w:val="0000002E"/>
    <w:multiLevelType w:val="singleLevel"/>
    <w:tmpl w:val="0000002E"/>
    <w:name w:val="WW8Num46"/>
    <w:lvl w:ilvl="0">
      <w:start w:val="1"/>
      <w:numFmt w:val="bullet"/>
      <w:lvlText w:val=""/>
      <w:lvlJc w:val="left"/>
      <w:pPr>
        <w:tabs>
          <w:tab w:val="num" w:pos="1080"/>
        </w:tabs>
        <w:ind w:left="1080" w:hanging="360"/>
      </w:pPr>
      <w:rPr>
        <w:rFonts w:ascii="Symbol" w:hAnsi="Symbol" w:cs="Tahoma" w:hint="default"/>
        <w:color w:val="000000"/>
        <w:lang w:val="en-US" w:eastAsia="he-IL" w:bidi="he-IL"/>
      </w:rPr>
    </w:lvl>
  </w:abstractNum>
  <w:abstractNum w:abstractNumId="45">
    <w:nsid w:val="0000002F"/>
    <w:multiLevelType w:val="singleLevel"/>
    <w:tmpl w:val="0000002F"/>
    <w:name w:val="WW8Num47"/>
    <w:lvl w:ilvl="0">
      <w:start w:val="1"/>
      <w:numFmt w:val="decimal"/>
      <w:lvlText w:val="%1."/>
      <w:lvlJc w:val="left"/>
      <w:pPr>
        <w:tabs>
          <w:tab w:val="num" w:pos="720"/>
        </w:tabs>
        <w:ind w:left="720" w:hanging="360"/>
      </w:pPr>
      <w:rPr>
        <w:rFonts w:hint="default"/>
        <w:lang w:val="en-US"/>
      </w:rPr>
    </w:lvl>
  </w:abstractNum>
  <w:abstractNum w:abstractNumId="46">
    <w:nsid w:val="00000030"/>
    <w:multiLevelType w:val="multilevel"/>
    <w:tmpl w:val="00000030"/>
    <w:name w:val="WW8Num48"/>
    <w:lvl w:ilvl="0">
      <w:start w:val="1"/>
      <w:numFmt w:val="none"/>
      <w:suff w:val="nothing"/>
      <w:lvlText w:val="3"/>
      <w:lvlJc w:val="left"/>
      <w:pPr>
        <w:tabs>
          <w:tab w:val="num" w:pos="0"/>
        </w:tabs>
        <w:ind w:left="360" w:hanging="360"/>
      </w:pPr>
    </w:lvl>
    <w:lvl w:ilvl="1">
      <w:start w:val="1"/>
      <w:numFmt w:val="decimal"/>
      <w:lvlText w:val="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2.%3.%4"/>
      <w:lvlJc w:val="left"/>
      <w:pPr>
        <w:tabs>
          <w:tab w:val="num" w:pos="1080"/>
        </w:tabs>
        <w:ind w:left="1080" w:hanging="108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decimal"/>
      <w:lvlText w:val="...%2.%3.%4.%5.%6.%7.%8"/>
      <w:lvlJc w:val="left"/>
      <w:pPr>
        <w:tabs>
          <w:tab w:val="num" w:pos="2160"/>
        </w:tabs>
        <w:ind w:left="2160" w:hanging="2160"/>
      </w:pPr>
    </w:lvl>
    <w:lvl w:ilvl="8">
      <w:start w:val="1"/>
      <w:numFmt w:val="decimal"/>
      <w:lvlText w:val="...%2.%3.%4.%5.%6.%7.%8.%9"/>
      <w:lvlJc w:val="left"/>
      <w:pPr>
        <w:tabs>
          <w:tab w:val="num" w:pos="2160"/>
        </w:tabs>
        <w:ind w:left="2160" w:hanging="2160"/>
      </w:pPr>
    </w:lvl>
  </w:abstractNum>
  <w:abstractNum w:abstractNumId="47">
    <w:nsid w:val="00000031"/>
    <w:multiLevelType w:val="singleLevel"/>
    <w:tmpl w:val="00000031"/>
    <w:name w:val="WW8Num49"/>
    <w:lvl w:ilvl="0">
      <w:start w:val="1"/>
      <w:numFmt w:val="decimal"/>
      <w:lvlText w:val="%1."/>
      <w:lvlJc w:val="left"/>
      <w:pPr>
        <w:tabs>
          <w:tab w:val="num" w:pos="720"/>
        </w:tabs>
        <w:ind w:left="720" w:hanging="360"/>
      </w:pPr>
      <w:rPr>
        <w:rFonts w:ascii="Wingdings" w:hAnsi="Wingdings" w:cs="Wingdings" w:hint="default"/>
        <w:color w:val="000000"/>
        <w:sz w:val="20"/>
        <w:szCs w:val="20"/>
        <w:lang w:eastAsia="he-IL" w:bidi="he-IL"/>
      </w:rPr>
    </w:lvl>
  </w:abstractNum>
  <w:abstractNum w:abstractNumId="48">
    <w:nsid w:val="00000032"/>
    <w:multiLevelType w:val="singleLevel"/>
    <w:tmpl w:val="00000032"/>
    <w:name w:val="WW8Num50"/>
    <w:lvl w:ilvl="0">
      <w:start w:val="1"/>
      <w:numFmt w:val="bullet"/>
      <w:lvlText w:val=""/>
      <w:lvlJc w:val="left"/>
      <w:pPr>
        <w:tabs>
          <w:tab w:val="num" w:pos="720"/>
        </w:tabs>
        <w:ind w:left="720" w:hanging="360"/>
      </w:pPr>
      <w:rPr>
        <w:rFonts w:ascii="Symbol" w:hAnsi="Symbol" w:cs="Verdana" w:hint="default"/>
        <w:sz w:val="20"/>
      </w:rPr>
    </w:lvl>
  </w:abstractNum>
  <w:abstractNum w:abstractNumId="49">
    <w:nsid w:val="00000033"/>
    <w:multiLevelType w:val="singleLevel"/>
    <w:tmpl w:val="8F8685D0"/>
    <w:name w:val="WW8Num51"/>
    <w:lvl w:ilvl="0">
      <w:start w:val="1"/>
      <w:numFmt w:val="decimal"/>
      <w:lvlText w:val="%1."/>
      <w:lvlJc w:val="left"/>
      <w:pPr>
        <w:tabs>
          <w:tab w:val="num" w:pos="720"/>
        </w:tabs>
        <w:ind w:left="720" w:hanging="360"/>
      </w:pPr>
      <w:rPr>
        <w:rFonts w:hint="default"/>
        <w:b w:val="0"/>
      </w:rPr>
    </w:lvl>
  </w:abstractNum>
  <w:abstractNum w:abstractNumId="50">
    <w:nsid w:val="00000034"/>
    <w:multiLevelType w:val="singleLevel"/>
    <w:tmpl w:val="00000034"/>
    <w:name w:val="WW8Num52"/>
    <w:lvl w:ilvl="0">
      <w:start w:val="1"/>
      <w:numFmt w:val="bullet"/>
      <w:lvlText w:val=""/>
      <w:lvlJc w:val="left"/>
      <w:pPr>
        <w:tabs>
          <w:tab w:val="num" w:pos="0"/>
        </w:tabs>
        <w:ind w:left="720" w:hanging="360"/>
      </w:pPr>
      <w:rPr>
        <w:rFonts w:ascii="Symbol" w:hAnsi="Symbol" w:cs="Verdana"/>
        <w:sz w:val="20"/>
      </w:rPr>
    </w:lvl>
  </w:abstractNum>
  <w:abstractNum w:abstractNumId="51">
    <w:nsid w:val="0BA60EA0"/>
    <w:multiLevelType w:val="hybridMultilevel"/>
    <w:tmpl w:val="70E6A6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0BAB5ADC"/>
    <w:multiLevelType w:val="hybridMultilevel"/>
    <w:tmpl w:val="3636124C"/>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3">
    <w:nsid w:val="1033180E"/>
    <w:multiLevelType w:val="hybridMultilevel"/>
    <w:tmpl w:val="31780DC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nsid w:val="172F14F7"/>
    <w:multiLevelType w:val="hybridMultilevel"/>
    <w:tmpl w:val="D3AAD0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nsid w:val="268C0694"/>
    <w:multiLevelType w:val="hybridMultilevel"/>
    <w:tmpl w:val="0380927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nsid w:val="30876B81"/>
    <w:multiLevelType w:val="hybridMultilevel"/>
    <w:tmpl w:val="E66C6FD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7">
    <w:nsid w:val="3F573135"/>
    <w:multiLevelType w:val="hybridMultilevel"/>
    <w:tmpl w:val="037289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8">
    <w:nsid w:val="463E0DEC"/>
    <w:multiLevelType w:val="hybridMultilevel"/>
    <w:tmpl w:val="87E26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46C9555C"/>
    <w:multiLevelType w:val="hybridMultilevel"/>
    <w:tmpl w:val="E5E07BC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0">
    <w:nsid w:val="4F181F80"/>
    <w:multiLevelType w:val="hybridMultilevel"/>
    <w:tmpl w:val="777A04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1">
    <w:nsid w:val="647F1F1B"/>
    <w:multiLevelType w:val="hybridMultilevel"/>
    <w:tmpl w:val="F4724A1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2">
    <w:nsid w:val="655D74D6"/>
    <w:multiLevelType w:val="hybridMultilevel"/>
    <w:tmpl w:val="F7FACD3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3">
    <w:nsid w:val="70E72012"/>
    <w:multiLevelType w:val="hybridMultilevel"/>
    <w:tmpl w:val="0A8A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10"/>
  </w:num>
  <w:num w:numId="9">
    <w:abstractNumId w:val="12"/>
  </w:num>
  <w:num w:numId="10">
    <w:abstractNumId w:val="13"/>
  </w:num>
  <w:num w:numId="11">
    <w:abstractNumId w:val="15"/>
  </w:num>
  <w:num w:numId="12">
    <w:abstractNumId w:val="16"/>
  </w:num>
  <w:num w:numId="13">
    <w:abstractNumId w:val="18"/>
  </w:num>
  <w:num w:numId="14">
    <w:abstractNumId w:val="19"/>
  </w:num>
  <w:num w:numId="15">
    <w:abstractNumId w:val="20"/>
  </w:num>
  <w:num w:numId="16">
    <w:abstractNumId w:val="21"/>
  </w:num>
  <w:num w:numId="17">
    <w:abstractNumId w:val="23"/>
  </w:num>
  <w:num w:numId="18">
    <w:abstractNumId w:val="24"/>
  </w:num>
  <w:num w:numId="19">
    <w:abstractNumId w:val="25"/>
  </w:num>
  <w:num w:numId="20">
    <w:abstractNumId w:val="27"/>
  </w:num>
  <w:num w:numId="21">
    <w:abstractNumId w:val="28"/>
  </w:num>
  <w:num w:numId="22">
    <w:abstractNumId w:val="30"/>
  </w:num>
  <w:num w:numId="23">
    <w:abstractNumId w:val="31"/>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3"/>
  </w:num>
  <w:num w:numId="34">
    <w:abstractNumId w:val="45"/>
  </w:num>
  <w:num w:numId="35">
    <w:abstractNumId w:val="46"/>
  </w:num>
  <w:num w:numId="36">
    <w:abstractNumId w:val="48"/>
  </w:num>
  <w:num w:numId="37">
    <w:abstractNumId w:val="49"/>
  </w:num>
  <w:num w:numId="38">
    <w:abstractNumId w:val="50"/>
  </w:num>
  <w:num w:numId="39">
    <w:abstractNumId w:val="58"/>
  </w:num>
  <w:num w:numId="40">
    <w:abstractNumId w:val="52"/>
  </w:num>
  <w:num w:numId="41">
    <w:abstractNumId w:val="62"/>
  </w:num>
  <w:num w:numId="42">
    <w:abstractNumId w:val="53"/>
  </w:num>
  <w:num w:numId="43">
    <w:abstractNumId w:val="57"/>
  </w:num>
  <w:num w:numId="44">
    <w:abstractNumId w:val="61"/>
  </w:num>
  <w:num w:numId="45">
    <w:abstractNumId w:val="56"/>
  </w:num>
  <w:num w:numId="46">
    <w:abstractNumId w:val="55"/>
  </w:num>
  <w:num w:numId="47">
    <w:abstractNumId w:val="59"/>
  </w:num>
  <w:num w:numId="48">
    <w:abstractNumId w:val="60"/>
  </w:num>
  <w:num w:numId="49">
    <w:abstractNumId w:val="54"/>
  </w:num>
  <w:num w:numId="50">
    <w:abstractNumId w:val="63"/>
  </w:num>
  <w:num w:numId="5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25"/>
    <w:rsid w:val="0005299C"/>
    <w:rsid w:val="000538E3"/>
    <w:rsid w:val="0006243E"/>
    <w:rsid w:val="00071E9D"/>
    <w:rsid w:val="000740FF"/>
    <w:rsid w:val="00084871"/>
    <w:rsid w:val="00095DB6"/>
    <w:rsid w:val="000B0D3D"/>
    <w:rsid w:val="000D24F1"/>
    <w:rsid w:val="001104F2"/>
    <w:rsid w:val="00137954"/>
    <w:rsid w:val="00147142"/>
    <w:rsid w:val="00170F45"/>
    <w:rsid w:val="001727CC"/>
    <w:rsid w:val="001C0FAB"/>
    <w:rsid w:val="001C5D8F"/>
    <w:rsid w:val="001F412A"/>
    <w:rsid w:val="00207175"/>
    <w:rsid w:val="002172D4"/>
    <w:rsid w:val="00222041"/>
    <w:rsid w:val="0024126E"/>
    <w:rsid w:val="0027288E"/>
    <w:rsid w:val="002A54A1"/>
    <w:rsid w:val="002E4115"/>
    <w:rsid w:val="002F14AD"/>
    <w:rsid w:val="00310C8E"/>
    <w:rsid w:val="00333507"/>
    <w:rsid w:val="003531B9"/>
    <w:rsid w:val="003C2388"/>
    <w:rsid w:val="003F2D3F"/>
    <w:rsid w:val="003F69B6"/>
    <w:rsid w:val="00400666"/>
    <w:rsid w:val="0049686C"/>
    <w:rsid w:val="004A48F6"/>
    <w:rsid w:val="004D223F"/>
    <w:rsid w:val="004E44F1"/>
    <w:rsid w:val="004E7D19"/>
    <w:rsid w:val="004F4BE4"/>
    <w:rsid w:val="00517515"/>
    <w:rsid w:val="00536A2E"/>
    <w:rsid w:val="00563E83"/>
    <w:rsid w:val="00574904"/>
    <w:rsid w:val="005824A5"/>
    <w:rsid w:val="00584ED6"/>
    <w:rsid w:val="00590D40"/>
    <w:rsid w:val="00593D8E"/>
    <w:rsid w:val="005A03CE"/>
    <w:rsid w:val="005D6353"/>
    <w:rsid w:val="00625E0A"/>
    <w:rsid w:val="0066474C"/>
    <w:rsid w:val="006776B2"/>
    <w:rsid w:val="00691A1B"/>
    <w:rsid w:val="0069446D"/>
    <w:rsid w:val="0069568B"/>
    <w:rsid w:val="006A5713"/>
    <w:rsid w:val="006C3950"/>
    <w:rsid w:val="007758C2"/>
    <w:rsid w:val="00791048"/>
    <w:rsid w:val="00794DA6"/>
    <w:rsid w:val="007A2BEB"/>
    <w:rsid w:val="007D01E8"/>
    <w:rsid w:val="007E18BD"/>
    <w:rsid w:val="007E269A"/>
    <w:rsid w:val="008141A7"/>
    <w:rsid w:val="008565A3"/>
    <w:rsid w:val="008619FB"/>
    <w:rsid w:val="00884B48"/>
    <w:rsid w:val="00884FCD"/>
    <w:rsid w:val="008A38C5"/>
    <w:rsid w:val="008B0979"/>
    <w:rsid w:val="008C54BB"/>
    <w:rsid w:val="008D593B"/>
    <w:rsid w:val="00932CA5"/>
    <w:rsid w:val="009462A9"/>
    <w:rsid w:val="0096185F"/>
    <w:rsid w:val="009C3B26"/>
    <w:rsid w:val="009F4C02"/>
    <w:rsid w:val="00A04A26"/>
    <w:rsid w:val="00A16B99"/>
    <w:rsid w:val="00A310E0"/>
    <w:rsid w:val="00A32D3D"/>
    <w:rsid w:val="00A42702"/>
    <w:rsid w:val="00A5084E"/>
    <w:rsid w:val="00A52CB1"/>
    <w:rsid w:val="00A63CAA"/>
    <w:rsid w:val="00A87A1B"/>
    <w:rsid w:val="00AA328A"/>
    <w:rsid w:val="00AC0450"/>
    <w:rsid w:val="00AC2F92"/>
    <w:rsid w:val="00AC7844"/>
    <w:rsid w:val="00AD319F"/>
    <w:rsid w:val="00B10EBA"/>
    <w:rsid w:val="00B64370"/>
    <w:rsid w:val="00B90DA6"/>
    <w:rsid w:val="00BC1187"/>
    <w:rsid w:val="00BC5E96"/>
    <w:rsid w:val="00C01F6F"/>
    <w:rsid w:val="00C23B6A"/>
    <w:rsid w:val="00C309A5"/>
    <w:rsid w:val="00C41E7B"/>
    <w:rsid w:val="00C4351E"/>
    <w:rsid w:val="00C660CA"/>
    <w:rsid w:val="00CA1599"/>
    <w:rsid w:val="00CA2E0A"/>
    <w:rsid w:val="00CC06F4"/>
    <w:rsid w:val="00CC67D0"/>
    <w:rsid w:val="00CD01C2"/>
    <w:rsid w:val="00D14D67"/>
    <w:rsid w:val="00D610EF"/>
    <w:rsid w:val="00D6274E"/>
    <w:rsid w:val="00D92C7A"/>
    <w:rsid w:val="00DA648D"/>
    <w:rsid w:val="00DF2826"/>
    <w:rsid w:val="00E36A2C"/>
    <w:rsid w:val="00E436CB"/>
    <w:rsid w:val="00E4712D"/>
    <w:rsid w:val="00E47FB4"/>
    <w:rsid w:val="00E64C25"/>
    <w:rsid w:val="00EA3EBD"/>
    <w:rsid w:val="00EC2CA5"/>
    <w:rsid w:val="00ED1968"/>
    <w:rsid w:val="00ED47CC"/>
    <w:rsid w:val="00EE4F75"/>
    <w:rsid w:val="00F20BD5"/>
    <w:rsid w:val="00F65D4A"/>
    <w:rsid w:val="00F817DE"/>
    <w:rsid w:val="00FE7E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val="en-GB" w:eastAsia="ar-SA"/>
    </w:rPr>
  </w:style>
  <w:style w:type="paragraph" w:styleId="11">
    <w:name w:val="heading 1"/>
    <w:basedOn w:val="a"/>
    <w:next w:val="a0"/>
    <w:qFormat/>
    <w:pPr>
      <w:keepNext/>
      <w:keepLines/>
      <w:pBdr>
        <w:top w:val="single" w:sz="4" w:space="6" w:color="808080"/>
        <w:bottom w:val="single" w:sz="4" w:space="6" w:color="808080"/>
      </w:pBdr>
      <w:spacing w:before="240" w:after="240" w:line="360" w:lineRule="auto"/>
      <w:jc w:val="center"/>
      <w:outlineLvl w:val="0"/>
    </w:pPr>
    <w:rPr>
      <w:rFonts w:ascii="Arial" w:hAnsi="Arial" w:cs="Arial"/>
      <w:b/>
      <w:i/>
      <w:caps/>
      <w:color w:val="000080"/>
      <w:spacing w:val="20"/>
      <w:kern w:val="1"/>
      <w:sz w:val="18"/>
      <w:lang w:val="en-US"/>
    </w:rPr>
  </w:style>
  <w:style w:type="paragraph" w:styleId="2">
    <w:name w:val="heading 2"/>
    <w:basedOn w:val="a"/>
    <w:next w:val="a"/>
    <w:qFormat/>
    <w:pPr>
      <w:keepNext/>
      <w:numPr>
        <w:numId w:val="30"/>
      </w:numPr>
      <w:spacing w:before="240" w:after="60"/>
      <w:outlineLvl w:val="1"/>
    </w:pPr>
    <w:rPr>
      <w:rFonts w:ascii="Trebuchet MS" w:hAnsi="Trebuchet MS" w:cs="Trebuchet MS"/>
      <w:b/>
      <w:bCs/>
      <w:color w:val="D60093"/>
      <w:kern w:val="1"/>
      <w:sz w:val="32"/>
      <w:szCs w:val="3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ind w:left="864" w:hanging="864"/>
      <w:outlineLvl w:val="3"/>
    </w:pPr>
    <w:rPr>
      <w:rFonts w:ascii="Calibri" w:hAnsi="Calibri" w:cs="Calibri"/>
      <w:b/>
      <w:bCs/>
      <w:sz w:val="28"/>
      <w:szCs w:val="28"/>
      <w:lang w:val="de-DE"/>
    </w:rPr>
  </w:style>
  <w:style w:type="paragraph" w:styleId="5">
    <w:name w:val="heading 5"/>
    <w:basedOn w:val="a"/>
    <w:next w:val="a"/>
    <w:qFormat/>
    <w:pPr>
      <w:spacing w:before="240" w:after="60"/>
      <w:ind w:left="1008" w:hanging="1008"/>
      <w:outlineLvl w:val="4"/>
    </w:pPr>
    <w:rPr>
      <w:rFonts w:ascii="Calibri" w:hAnsi="Calibri" w:cs="Calibri"/>
      <w:b/>
      <w:bCs/>
      <w:i/>
      <w:iCs/>
      <w:sz w:val="26"/>
      <w:szCs w:val="26"/>
      <w:lang w:val="de-DE"/>
    </w:rPr>
  </w:style>
  <w:style w:type="paragraph" w:styleId="6">
    <w:name w:val="heading 6"/>
    <w:basedOn w:val="a"/>
    <w:next w:val="a"/>
    <w:qFormat/>
    <w:pPr>
      <w:spacing w:before="240" w:after="60"/>
      <w:ind w:left="1152" w:hanging="1152"/>
      <w:outlineLvl w:val="5"/>
    </w:pPr>
    <w:rPr>
      <w:rFonts w:ascii="Calibri" w:hAnsi="Calibri" w:cs="Calibri"/>
      <w:b/>
      <w:bCs/>
      <w:sz w:val="22"/>
      <w:szCs w:val="22"/>
      <w:lang w:val="de-DE"/>
    </w:rPr>
  </w:style>
  <w:style w:type="paragraph" w:styleId="7">
    <w:name w:val="heading 7"/>
    <w:basedOn w:val="a"/>
    <w:next w:val="a"/>
    <w:qFormat/>
    <w:pPr>
      <w:spacing w:before="240" w:after="60"/>
      <w:ind w:left="1296" w:hanging="1296"/>
      <w:outlineLvl w:val="6"/>
    </w:pPr>
    <w:rPr>
      <w:rFonts w:ascii="Calibri" w:hAnsi="Calibri" w:cs="Calibri"/>
      <w:szCs w:val="24"/>
      <w:lang w:val="de-DE"/>
    </w:rPr>
  </w:style>
  <w:style w:type="paragraph" w:styleId="8">
    <w:name w:val="heading 8"/>
    <w:basedOn w:val="a"/>
    <w:next w:val="a"/>
    <w:qFormat/>
    <w:pPr>
      <w:spacing w:before="240" w:after="60"/>
      <w:ind w:left="1440" w:hanging="1440"/>
      <w:outlineLvl w:val="7"/>
    </w:pPr>
    <w:rPr>
      <w:rFonts w:ascii="Calibri" w:hAnsi="Calibri" w:cs="Calibri"/>
      <w:i/>
      <w:iCs/>
      <w:szCs w:val="24"/>
      <w:lang w:val="de-DE"/>
    </w:rPr>
  </w:style>
  <w:style w:type="paragraph" w:styleId="9">
    <w:name w:val="heading 9"/>
    <w:basedOn w:val="Subheading"/>
    <w:next w:val="a"/>
    <w:qFormat/>
    <w:pPr>
      <w:numPr>
        <w:numId w:val="0"/>
      </w:numPr>
      <w:tabs>
        <w:tab w:val="left" w:pos="6480"/>
      </w:tabs>
      <w:ind w:left="6480" w:hanging="18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lang w:val="en-US"/>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erdana" w:hint="default"/>
      <w:lang w:val="en-US"/>
    </w:rPr>
  </w:style>
  <w:style w:type="character" w:customStyle="1" w:styleId="WW8Num3z0">
    <w:name w:val="WW8Num3z0"/>
    <w:rPr>
      <w:rFonts w:ascii="Verdana" w:hAnsi="Verdana" w:cs="Verdana" w:hint="default"/>
      <w:b/>
      <w:bCs/>
      <w:sz w:val="20"/>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color w:val="000000"/>
      <w:sz w:val="20"/>
      <w:szCs w:val="20"/>
      <w:lang w:val="en-US" w:eastAsia="he-IL" w:bidi="he-IL"/>
    </w:rPr>
  </w:style>
  <w:style w:type="character" w:customStyle="1" w:styleId="WW8Num6z0">
    <w:name w:val="WW8Num6z0"/>
    <w:rPr>
      <w:rFonts w:ascii="Verdana" w:hAnsi="Verdana" w:cs="Verdana"/>
      <w:sz w:val="20"/>
      <w:lang w:val="en-GB"/>
    </w:rPr>
  </w:style>
  <w:style w:type="character" w:customStyle="1" w:styleId="WW8Num7z0">
    <w:name w:val="WW8Num7z0"/>
    <w:rPr>
      <w:rFonts w:ascii="Verdana" w:hAnsi="Verdana" w:cs="Verdana"/>
      <w:sz w:val="20"/>
    </w:rPr>
  </w:style>
  <w:style w:type="character" w:customStyle="1" w:styleId="WW8Num8z0">
    <w:name w:val="WW8Num8z0"/>
    <w:rPr>
      <w:rFonts w:ascii="Courier New" w:hAnsi="Courier New" w:cs="Courier New" w:hint="default"/>
      <w:sz w:val="20"/>
      <w:szCs w:val="20"/>
      <w:lang w:val="en-GB"/>
    </w:rPr>
  </w:style>
  <w:style w:type="character" w:customStyle="1" w:styleId="WW8Num9z0">
    <w:name w:val="WW8Num9z0"/>
    <w:rPr>
      <w:rFonts w:hint="default"/>
    </w:rPr>
  </w:style>
  <w:style w:type="character" w:customStyle="1" w:styleId="WW8Num10z0">
    <w:name w:val="WW8Num10z0"/>
    <w:rPr>
      <w:rFonts w:hint="default"/>
      <w:b/>
      <w:i w:val="0"/>
      <w:color w:val="auto"/>
    </w:rPr>
  </w:style>
  <w:style w:type="character" w:customStyle="1" w:styleId="WW8Num11z0">
    <w:name w:val="WW8Num11z0"/>
    <w:rPr>
      <w:rFonts w:ascii="Verdana" w:hAnsi="Verdana" w:cs="Verdana"/>
      <w:sz w:val="20"/>
    </w:rPr>
  </w:style>
  <w:style w:type="character" w:customStyle="1" w:styleId="WW8Num12z0">
    <w:name w:val="WW8Num12z0"/>
    <w:rPr>
      <w:rFonts w:ascii="Times New Roman" w:hAnsi="Times New Roman" w:cs="Times New Roman" w:hint="default"/>
      <w:sz w:val="20"/>
    </w:rPr>
  </w:style>
  <w:style w:type="character" w:customStyle="1" w:styleId="WW8Num13z0">
    <w:name w:val="WW8Num13z0"/>
    <w:rPr>
      <w:rFonts w:ascii="Symbol" w:hAnsi="Symbol" w:cs="Symbol" w:hint="default"/>
      <w:color w:val="000000"/>
      <w:sz w:val="20"/>
      <w:lang w:eastAsia="he-IL" w:bidi="he-IL"/>
    </w:rPr>
  </w:style>
  <w:style w:type="character" w:customStyle="1" w:styleId="WW8Num14z0">
    <w:name w:val="WW8Num14z0"/>
    <w:rPr>
      <w:rFonts w:ascii="Symbol" w:hAnsi="Symbol" w:cs="Symbol" w:hint="default"/>
    </w:rPr>
  </w:style>
  <w:style w:type="character" w:customStyle="1" w:styleId="WW8Num15z0">
    <w:name w:val="WW8Num15z0"/>
    <w:rPr>
      <w:rFonts w:ascii="Verdana" w:hAnsi="Verdana" w:cs="Verdana"/>
      <w:sz w:val="20"/>
    </w:rPr>
  </w:style>
  <w:style w:type="character" w:customStyle="1" w:styleId="WW8Num16z0">
    <w:name w:val="WW8Num16z0"/>
    <w:rPr>
      <w:rFonts w:ascii="Courier New" w:hAnsi="Courier New" w:cs="Courier New" w:hint="default"/>
      <w:sz w:val="20"/>
    </w:rPr>
  </w:style>
  <w:style w:type="character" w:customStyle="1" w:styleId="WW8Num17z0">
    <w:name w:val="WW8Num17z0"/>
    <w:rPr>
      <w:rFonts w:ascii="Symbol" w:hAnsi="Symbol" w:cs="Symbol" w:hint="default"/>
      <w:color w:val="000000"/>
      <w:sz w:val="20"/>
      <w:lang w:eastAsia="he-IL" w:bidi="he-IL"/>
    </w:rPr>
  </w:style>
  <w:style w:type="character" w:customStyle="1" w:styleId="WW8Num18z0">
    <w:name w:val="WW8Num18z0"/>
    <w:rPr>
      <w:rFonts w:ascii="Symbol" w:hAnsi="Symbol" w:cs="Symbol" w:hint="default"/>
      <w:sz w:val="20"/>
      <w:lang w:val="en-US"/>
    </w:rPr>
  </w:style>
  <w:style w:type="character" w:customStyle="1" w:styleId="WW8Num19z0">
    <w:name w:val="WW8Num19z0"/>
    <w:rPr>
      <w:rFonts w:ascii="Verdana" w:hAnsi="Verdana" w:cs="Verdana" w:hint="default"/>
      <w:sz w:val="20"/>
      <w:lang w:val="en-US"/>
    </w:rPr>
  </w:style>
  <w:style w:type="character" w:customStyle="1" w:styleId="WW8Num20z0">
    <w:name w:val="WW8Num20z0"/>
    <w:rPr>
      <w:rFonts w:ascii="Times" w:hAnsi="Times" w:cs="Times" w:hint="default"/>
      <w:lang w:val="en-US"/>
    </w:rPr>
  </w:style>
  <w:style w:type="character" w:customStyle="1" w:styleId="WW8Num21z0">
    <w:name w:val="WW8Num21z0"/>
    <w:rPr>
      <w:rFonts w:ascii="Verdana" w:eastAsia="Times New Roman" w:hAnsi="Verdana" w:cs="Tahoma"/>
    </w:rPr>
  </w:style>
  <w:style w:type="character" w:customStyle="1" w:styleId="WW8Num22z0">
    <w:name w:val="WW8Num22z0"/>
    <w:rPr>
      <w:rFonts w:ascii="Verdana" w:hAnsi="Verdana" w:cs="Verdana"/>
      <w:sz w:val="20"/>
    </w:rPr>
  </w:style>
  <w:style w:type="character" w:customStyle="1" w:styleId="WW8Num23z0">
    <w:name w:val="WW8Num23z0"/>
    <w:rPr>
      <w:rFonts w:hint="default"/>
      <w:color w:val="000000"/>
      <w:lang w:eastAsia="he-IL" w:bidi="he-IL"/>
    </w:rPr>
  </w:style>
  <w:style w:type="character" w:customStyle="1" w:styleId="WW8Num24z0">
    <w:name w:val="WW8Num24z0"/>
    <w:rPr>
      <w:rFonts w:hint="default"/>
    </w:rPr>
  </w:style>
  <w:style w:type="character" w:customStyle="1" w:styleId="WW8Num25z0">
    <w:name w:val="WW8Num25z0"/>
    <w:rPr>
      <w:rFonts w:cs="Verdana" w:hint="default"/>
    </w:rPr>
  </w:style>
  <w:style w:type="character" w:customStyle="1" w:styleId="WW8Num26z0">
    <w:name w:val="WW8Num26z0"/>
    <w:rPr>
      <w:rFonts w:ascii="Symbol" w:hAnsi="Symbol" w:cs="Symbol" w:hint="default"/>
      <w:color w:val="000000"/>
      <w:sz w:val="20"/>
      <w:lang w:eastAsia="he-IL" w:bidi="he-IL"/>
    </w:rPr>
  </w:style>
  <w:style w:type="character" w:customStyle="1" w:styleId="WW8Num27z0">
    <w:name w:val="WW8Num27z0"/>
    <w:rPr>
      <w:rFonts w:ascii="Verdana" w:hAnsi="Verdana" w:cs="Verdana"/>
      <w:sz w:val="20"/>
    </w:rPr>
  </w:style>
  <w:style w:type="character" w:customStyle="1" w:styleId="WW8Num28z0">
    <w:name w:val="WW8Num28z0"/>
    <w:rPr>
      <w:rFonts w:ascii="Verdana" w:hAnsi="Verdana" w:cs="Verdana"/>
      <w:sz w:val="20"/>
    </w:rPr>
  </w:style>
  <w:style w:type="character" w:customStyle="1" w:styleId="WW8Num29z0">
    <w:name w:val="WW8Num29z0"/>
    <w:rPr>
      <w:rFonts w:ascii="Verdana" w:hAnsi="Verdana" w:cs="Verdana"/>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1z0">
    <w:name w:val="WW8Num31z0"/>
    <w:rPr>
      <w:rFonts w:ascii="Symbol" w:hAnsi="Symbol" w:cs="Symbol" w:hint="default"/>
      <w:b/>
      <w:bCs/>
      <w:color w:val="000000"/>
      <w:sz w:val="20"/>
      <w:lang w:val="en-US" w:eastAsia="he-IL" w:bidi="he-IL"/>
    </w:rPr>
  </w:style>
  <w:style w:type="character" w:customStyle="1" w:styleId="WW8Num32z0">
    <w:name w:val="WW8Num32z0"/>
    <w:rPr>
      <w:rFonts w:ascii="Trebuchet MS" w:eastAsia="Cambria" w:hAnsi="Trebuchet MS" w:cs="Times New Roman" w:hint="default"/>
      <w:lang w:val="en-US"/>
    </w:rPr>
  </w:style>
  <w:style w:type="character" w:customStyle="1" w:styleId="WW8Num33z0">
    <w:name w:val="WW8Num33z0"/>
    <w:rPr>
      <w:rFonts w:ascii="Symbol" w:hAnsi="Symbol" w:cs="Symbol" w:hint="default"/>
      <w:color w:val="000000"/>
      <w:sz w:val="20"/>
      <w:lang w:val="en-US" w:eastAsia="he-IL" w:bidi="he-IL"/>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Verdana" w:hAnsi="Verdana" w:cs="Verdana"/>
      <w:sz w:val="20"/>
      <w:lang w:val="en-US"/>
    </w:rPr>
  </w:style>
  <w:style w:type="character" w:customStyle="1" w:styleId="WW8Num35z0">
    <w:name w:val="WW8Num35z0"/>
    <w:rPr>
      <w:rFonts w:ascii="Verdana" w:hAnsi="Verdana" w:cs="Verdana" w:hint="default"/>
      <w:b/>
      <w:bCs/>
      <w:sz w:val="20"/>
      <w:lang w:val="en-US"/>
    </w:rPr>
  </w:style>
  <w:style w:type="character" w:customStyle="1" w:styleId="WW8Num36z0">
    <w:name w:val="WW8Num36z0"/>
    <w:rPr>
      <w:rFonts w:ascii="Symbol" w:hAnsi="Symbol" w:cs="Symbol" w:hint="default"/>
      <w:color w:val="000000"/>
      <w:sz w:val="20"/>
      <w:lang w:eastAsia="he-IL" w:bidi="he-IL"/>
    </w:rPr>
  </w:style>
  <w:style w:type="character" w:customStyle="1" w:styleId="WW8Num37z0">
    <w:name w:val="WW8Num37z0"/>
    <w:rPr>
      <w:rFonts w:ascii="Verdana" w:hAnsi="Verdana" w:cs="Verdana" w:hint="default"/>
      <w:b/>
      <w:bCs/>
      <w:color w:val="000000"/>
      <w:sz w:val="20"/>
      <w:lang w:val="en-US" w:eastAsia="he-IL" w:bidi="he-IL"/>
    </w:rPr>
  </w:style>
  <w:style w:type="character" w:customStyle="1" w:styleId="WW8Num38z0">
    <w:name w:val="WW8Num38z0"/>
    <w:rPr>
      <w:rFonts w:ascii="Symbol" w:hAnsi="Symbol" w:cs="Symbol" w:hint="default"/>
      <w:color w:val="000000"/>
      <w:sz w:val="20"/>
      <w:lang w:eastAsia="he-IL" w:bidi="he-IL"/>
    </w:rPr>
  </w:style>
  <w:style w:type="character" w:customStyle="1" w:styleId="WW8Num39z0">
    <w:name w:val="WW8Num39z0"/>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Verdana" w:hAnsi="Verdana" w:cs="Verdana"/>
      <w:sz w:val="20"/>
      <w:lang w:val="en-US"/>
    </w:rPr>
  </w:style>
  <w:style w:type="character" w:customStyle="1" w:styleId="WW8Num43z0">
    <w:name w:val="WW8Num43z0"/>
    <w:rPr>
      <w:rFonts w:ascii="Symbol" w:hAnsi="Symbol" w:cs="Symbol" w:hint="default"/>
    </w:rPr>
  </w:style>
  <w:style w:type="character" w:customStyle="1" w:styleId="WW8Num44z0">
    <w:name w:val="WW8Num44z0"/>
    <w:rPr>
      <w:rFonts w:ascii="Trebuchet MS" w:eastAsia="Times New Roman" w:hAnsi="Trebuchet MS" w:cs="Times New Roman"/>
      <w:b/>
      <w:i w:val="0"/>
      <w:color w:val="auto"/>
      <w:sz w:val="20"/>
      <w:lang w:eastAsia="he-IL" w:bidi="he-IL"/>
    </w:rPr>
  </w:style>
  <w:style w:type="character" w:customStyle="1" w:styleId="WW8Num45z0">
    <w:name w:val="WW8Num45z0"/>
    <w:rPr>
      <w:rFonts w:cs="Arial" w:hint="default"/>
    </w:rPr>
  </w:style>
  <w:style w:type="character" w:customStyle="1" w:styleId="WW8Num46z0">
    <w:name w:val="WW8Num46z0"/>
    <w:rPr>
      <w:rFonts w:ascii="Tahoma" w:eastAsia="Times New Roman" w:hAnsi="Tahoma" w:cs="Tahoma" w:hint="default"/>
      <w:color w:val="000000"/>
      <w:lang w:val="en-US" w:eastAsia="he-IL" w:bidi="he-IL"/>
    </w:rPr>
  </w:style>
  <w:style w:type="character" w:customStyle="1" w:styleId="WW8Num47z0">
    <w:name w:val="WW8Num47z0"/>
    <w:rPr>
      <w:rFonts w:hint="default"/>
      <w:lang w:val="en-US"/>
    </w:rPr>
  </w:style>
  <w:style w:type="character" w:customStyle="1" w:styleId="WW8Num48z0">
    <w:name w:val="WW8Num48z0"/>
  </w:style>
  <w:style w:type="character" w:customStyle="1" w:styleId="WW8Num49z0">
    <w:name w:val="WW8Num49z0"/>
    <w:rPr>
      <w:rFonts w:ascii="Wingdings" w:hAnsi="Wingdings" w:cs="Wingdings" w:hint="default"/>
      <w:color w:val="000000"/>
      <w:sz w:val="20"/>
      <w:szCs w:val="20"/>
      <w:lang w:eastAsia="he-IL" w:bidi="he-IL"/>
    </w:rPr>
  </w:style>
  <w:style w:type="character" w:customStyle="1" w:styleId="WW8Num50z0">
    <w:name w:val="WW8Num50z0"/>
    <w:rPr>
      <w:rFonts w:ascii="Verdana" w:hAnsi="Verdana" w:cs="Verdana" w:hint="default"/>
      <w:sz w:val="20"/>
    </w:rPr>
  </w:style>
  <w:style w:type="character" w:customStyle="1" w:styleId="WW8Num51z0">
    <w:name w:val="WW8Num51z0"/>
    <w:rPr>
      <w:rFonts w:hint="default"/>
    </w:rPr>
  </w:style>
  <w:style w:type="character" w:customStyle="1" w:styleId="WW8Num52z0">
    <w:name w:val="WW8Num52z0"/>
    <w:rPr>
      <w:rFonts w:ascii="Verdana" w:hAnsi="Verdana" w:cs="Verdana"/>
      <w:sz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20">
    <w:name w:val="Προεπιλεγμένη γραμματοσειρά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Symbol" w:hAnsi="Symbol" w:cs="Symbo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1">
    <w:name w:val="WW8Num44z1"/>
    <w:rPr>
      <w:rFonts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8z1">
    <w:name w:val="WW8Num48z1"/>
  </w:style>
  <w:style w:type="character" w:customStyle="1" w:styleId="WW8Num48z2">
    <w:name w:val="WW8Num48z2"/>
    <w:rPr>
      <w:rFonts w:ascii="Times New Roman" w:hAnsi="Times New Roman" w:cs="Times New Roman"/>
    </w:rPr>
  </w:style>
  <w:style w:type="character" w:customStyle="1" w:styleId="WW8Num48z3">
    <w:name w:val="WW8Num48z3"/>
    <w:rPr>
      <w:rFonts w:ascii="Symbol" w:hAnsi="Symbol" w:cs="Symbol"/>
    </w:rPr>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Verdana" w:hAnsi="Verdana" w:cs="Arial" w:hint="default"/>
      <w:b/>
      <w:color w:val="000000"/>
      <w:sz w:val="20"/>
      <w:lang w:eastAsia="he-IL" w:bidi="he-IL"/>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6z0">
    <w:name w:val="WW8Num56z0"/>
    <w:rPr>
      <w:rFonts w:hint="default"/>
    </w:rPr>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Verdana" w:hAnsi="Verdana" w:cs="Verdana"/>
      <w:sz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hint="default"/>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hint="default"/>
      <w:color w:val="000000"/>
      <w:sz w:val="20"/>
      <w:lang w:eastAsia="he-IL" w:bidi="he-IL"/>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0">
    <w:name w:val="WW8Num63z0"/>
    <w:rPr>
      <w:sz w:val="28"/>
      <w:szCs w:val="28"/>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eastAsia="Cambria" w:hAnsi="Times New Roman" w:cs="Times New Roman"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6z3">
    <w:name w:val="WW8Num66z3"/>
    <w:rPr>
      <w:rFonts w:ascii="Symbol" w:hAnsi="Symbol" w:cs="Symbol" w:hint="default"/>
    </w:rPr>
  </w:style>
  <w:style w:type="character" w:customStyle="1" w:styleId="WW8Num67z0">
    <w:name w:val="WW8Num67z0"/>
    <w:rPr>
      <w:rFonts w:ascii="Verdana" w:hAnsi="Verdana" w:cs="Verdana"/>
      <w:sz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Symbol" w:hAnsi="Symbol" w:cs="Symbol" w:hint="default"/>
      <w:color w:val="000000"/>
      <w:sz w:val="20"/>
      <w:lang w:eastAsia="he-IL" w:bidi="he-IL"/>
    </w:rPr>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9z0">
    <w:name w:val="WW8Num69z0"/>
    <w:rPr>
      <w:rFonts w:hint="default"/>
    </w:rPr>
  </w:style>
  <w:style w:type="character" w:customStyle="1" w:styleId="WW8Num70z0">
    <w:name w:val="WW8Num70z0"/>
    <w:rPr>
      <w:rFonts w:ascii="Symbol" w:hAnsi="Symbol" w:cs="Symbol" w:hint="default"/>
      <w:color w:val="000000"/>
      <w:sz w:val="20"/>
      <w:lang w:eastAsia="he-IL" w:bidi="he-IL"/>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1z0">
    <w:name w:val="WW8Num71z0"/>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Symbol" w:hAnsi="Symbol" w:cs="Symbol" w:hint="default"/>
      <w:color w:val="000000"/>
      <w:sz w:val="20"/>
      <w:lang w:val="en-US" w:eastAsia="he-IL" w:bidi="he-IL"/>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4z0">
    <w:name w:val="WW8Num74z0"/>
    <w:rPr>
      <w:rFonts w:ascii="Verdana" w:hAnsi="Verdana" w:cs="Verdana"/>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hint="default"/>
    </w:rPr>
  </w:style>
  <w:style w:type="character" w:customStyle="1" w:styleId="WW8Num76z0">
    <w:name w:val="WW8Num76z0"/>
    <w:rPr>
      <w:rFonts w:ascii="Symbol" w:hAnsi="Symbol" w:cs="Symbol" w:hint="default"/>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7z0">
    <w:name w:val="WW8Num77z0"/>
    <w:rPr>
      <w:rFonts w:ascii="Symbol" w:hAnsi="Symbol" w:cs="Symbol"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8z0">
    <w:name w:val="WW8Num78z0"/>
    <w:rPr>
      <w:rFonts w:ascii="Verdana" w:hAnsi="Verdana" w:cs="Verdana"/>
      <w:sz w:val="2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Symbol" w:hAnsi="Symbol" w:cs="Symbol" w:hint="default"/>
      <w:color w:val="000000"/>
      <w:sz w:val="20"/>
      <w:lang w:eastAsia="he-IL" w:bidi="he-IL"/>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80z0">
    <w:name w:val="WW8Num80z0"/>
    <w:rPr>
      <w:rFonts w:ascii="Symbol" w:hAnsi="Symbol" w:cs="Symbol" w:hint="default"/>
      <w:color w:val="000000"/>
      <w:sz w:val="20"/>
      <w:lang w:val="en-US" w:eastAsia="he-IL" w:bidi="he-IL"/>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1z0">
    <w:name w:val="WW8Num81z0"/>
    <w:rPr>
      <w:rFonts w:ascii="Verdana" w:hAnsi="Verdana" w:cs="Verdana"/>
      <w:sz w:val="20"/>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Verdana" w:hAnsi="Verdana" w:cs="Verdana" w:hint="default"/>
      <w:b/>
      <w:bCs/>
      <w:sz w:val="20"/>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Symbol" w:hAnsi="Symbol" w:cs="Symbol" w:hint="default"/>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86z0">
    <w:name w:val="WW8Num86z0"/>
    <w:rPr>
      <w:rFonts w:ascii="Verdana" w:hAnsi="Verdana" w:cs="Verdana"/>
      <w:sz w:val="2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Symbol" w:hAnsi="Symbol" w:cs="Symbol" w:hint="default"/>
      <w:color w:val="000000"/>
      <w:sz w:val="20"/>
      <w:lang w:eastAsia="he-IL" w:bidi="he-IL"/>
    </w:rPr>
  </w:style>
  <w:style w:type="character" w:customStyle="1" w:styleId="WW8Num87z1">
    <w:name w:val="WW8Num87z1"/>
    <w:rPr>
      <w:rFonts w:ascii="Courier New" w:hAnsi="Courier New" w:cs="Courier New" w:hint="default"/>
    </w:rPr>
  </w:style>
  <w:style w:type="character" w:customStyle="1" w:styleId="WW8Num87z2">
    <w:name w:val="WW8Num87z2"/>
    <w:rPr>
      <w:rFonts w:ascii="Wingdings" w:hAnsi="Wingdings" w:cs="Wingdings" w:hint="default"/>
    </w:rPr>
  </w:style>
  <w:style w:type="character" w:customStyle="1" w:styleId="WW8Num88z0">
    <w:name w:val="WW8Num88z0"/>
    <w:rPr>
      <w:rFonts w:ascii="Verdana" w:hAnsi="Verdana" w:cs="Verdana" w:hint="default"/>
      <w:sz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hint="default"/>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Symbol" w:hAnsi="Symbol" w:cs="Symbol" w:hint="default"/>
      <w:sz w:val="20"/>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1z0">
    <w:name w:val="WW8Num91z0"/>
    <w:rPr>
      <w:rFonts w:hint="default"/>
      <w:b/>
      <w:i w:val="0"/>
      <w:color w:val="auto"/>
      <w:sz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hint="default"/>
    </w:rPr>
  </w:style>
  <w:style w:type="character" w:customStyle="1" w:styleId="WW8NumSt59z0">
    <w:name w:val="WW8NumSt59z0"/>
    <w:rPr>
      <w:rFonts w:hint="default"/>
    </w:rPr>
  </w:style>
  <w:style w:type="character" w:customStyle="1" w:styleId="12">
    <w:name w:val="Προεπιλεγμένη γραμματοσειρά1"/>
  </w:style>
  <w:style w:type="character" w:customStyle="1" w:styleId="a4">
    <w:name w:val="Σύμβολο υποσημείωσης"/>
    <w:rPr>
      <w:vertAlign w:val="superscript"/>
    </w:rPr>
  </w:style>
  <w:style w:type="character" w:styleId="a5">
    <w:name w:val="page number"/>
    <w:basedOn w:val="12"/>
  </w:style>
  <w:style w:type="character" w:styleId="a6">
    <w:name w:val="Strong"/>
    <w:qFormat/>
    <w:rPr>
      <w:b/>
      <w:bCs/>
    </w:rPr>
  </w:style>
  <w:style w:type="character" w:customStyle="1" w:styleId="NumPar1Tegn">
    <w:name w:val="NumPar 1 Tegn"/>
    <w:rPr>
      <w:sz w:val="24"/>
      <w:lang w:val="en-GB" w:eastAsia="ar-SA" w:bidi="ar-SA"/>
    </w:rPr>
  </w:style>
  <w:style w:type="character" w:customStyle="1" w:styleId="13">
    <w:name w:val="Παραπομπή σχολίου1"/>
    <w:rPr>
      <w:sz w:val="16"/>
      <w:szCs w:val="16"/>
    </w:rPr>
  </w:style>
  <w:style w:type="character" w:styleId="-">
    <w:name w:val="Hyperlink"/>
    <w:rPr>
      <w:color w:val="0000FF"/>
      <w:u w:val="single"/>
    </w:rPr>
  </w:style>
  <w:style w:type="character" w:customStyle="1" w:styleId="2Char">
    <w:name w:val="Επικεφαλίδα 2 Char"/>
    <w:rPr>
      <w:rFonts w:ascii="Trebuchet MS" w:hAnsi="Trebuchet MS" w:cs="Trebuchet MS"/>
      <w:b/>
      <w:bCs/>
      <w:color w:val="D60093"/>
      <w:kern w:val="1"/>
      <w:sz w:val="32"/>
      <w:szCs w:val="32"/>
      <w:lang w:val="en-GB"/>
    </w:rPr>
  </w:style>
  <w:style w:type="character" w:customStyle="1" w:styleId="4Char">
    <w:name w:val="Επικεφαλίδα 4 Char"/>
    <w:rPr>
      <w:rFonts w:ascii="Calibri" w:hAnsi="Calibri" w:cs="Calibri"/>
      <w:b/>
      <w:bCs/>
      <w:sz w:val="28"/>
      <w:szCs w:val="28"/>
      <w:lang w:val="de-DE"/>
    </w:rPr>
  </w:style>
  <w:style w:type="character" w:customStyle="1" w:styleId="5Char">
    <w:name w:val="Επικεφαλίδα 5 Char"/>
    <w:rPr>
      <w:rFonts w:ascii="Calibri" w:hAnsi="Calibri" w:cs="Calibri"/>
      <w:b/>
      <w:bCs/>
      <w:i/>
      <w:iCs/>
      <w:sz w:val="26"/>
      <w:szCs w:val="26"/>
      <w:lang w:val="de-DE"/>
    </w:rPr>
  </w:style>
  <w:style w:type="character" w:customStyle="1" w:styleId="6Char">
    <w:name w:val="Επικεφαλίδα 6 Char"/>
    <w:rPr>
      <w:rFonts w:ascii="Calibri" w:hAnsi="Calibri" w:cs="Calibri"/>
      <w:b/>
      <w:bCs/>
      <w:sz w:val="22"/>
      <w:szCs w:val="22"/>
      <w:lang w:val="de-DE"/>
    </w:rPr>
  </w:style>
  <w:style w:type="character" w:customStyle="1" w:styleId="7Char">
    <w:name w:val="Επικεφαλίδα 7 Char"/>
    <w:rPr>
      <w:rFonts w:ascii="Calibri" w:hAnsi="Calibri" w:cs="Calibri"/>
      <w:sz w:val="24"/>
      <w:szCs w:val="24"/>
      <w:lang w:val="de-DE"/>
    </w:rPr>
  </w:style>
  <w:style w:type="character" w:customStyle="1" w:styleId="8Char">
    <w:name w:val="Επικεφαλίδα 8 Char"/>
    <w:rPr>
      <w:rFonts w:ascii="Calibri" w:hAnsi="Calibri" w:cs="Calibri"/>
      <w:i/>
      <w:iCs/>
      <w:sz w:val="24"/>
      <w:szCs w:val="24"/>
      <w:lang w:val="de-DE"/>
    </w:rPr>
  </w:style>
  <w:style w:type="character" w:customStyle="1" w:styleId="9Char">
    <w:name w:val="Επικεφαλίδα 9 Char"/>
    <w:rPr>
      <w:rFonts w:ascii="Trebuchet MS" w:eastAsia="Cambria" w:hAnsi="Trebuchet MS" w:cs="Arial"/>
      <w:b/>
      <w:bCs/>
      <w:color w:val="D60093"/>
      <w:sz w:val="28"/>
      <w:szCs w:val="28"/>
      <w:lang w:val="en-GB"/>
    </w:rPr>
  </w:style>
  <w:style w:type="character" w:styleId="-0">
    <w:name w:val="FollowedHyperlink"/>
    <w:rPr>
      <w:color w:val="800080"/>
      <w:u w:val="single"/>
    </w:rPr>
  </w:style>
  <w:style w:type="character" w:customStyle="1" w:styleId="Char">
    <w:name w:val="Κείμενο σημείωσης τέλους Char"/>
    <w:rPr>
      <w:lang w:val="en-GB"/>
    </w:rPr>
  </w:style>
  <w:style w:type="character" w:customStyle="1" w:styleId="a7">
    <w:name w:val="Σύμβολα σημείωσης τέλους"/>
    <w:rPr>
      <w:vertAlign w:val="superscript"/>
    </w:rPr>
  </w:style>
  <w:style w:type="character" w:customStyle="1" w:styleId="Char0">
    <w:name w:val="Κείμενο πλαισίου Char"/>
    <w:rPr>
      <w:rFonts w:ascii="Tahoma" w:hAnsi="Tahoma" w:cs="Tahoma"/>
      <w:sz w:val="16"/>
      <w:szCs w:val="16"/>
      <w:lang w:val="en-GB"/>
    </w:rPr>
  </w:style>
  <w:style w:type="character" w:customStyle="1" w:styleId="Char1">
    <w:name w:val="Υποσέλιδο Char"/>
    <w:rPr>
      <w:sz w:val="24"/>
      <w:lang w:val="en-GB"/>
    </w:rPr>
  </w:style>
  <w:style w:type="character" w:customStyle="1" w:styleId="Char2">
    <w:name w:val="Κεφαλίδα Char"/>
    <w:rPr>
      <w:sz w:val="24"/>
      <w:lang w:val="en-GB"/>
    </w:rPr>
  </w:style>
  <w:style w:type="character" w:customStyle="1" w:styleId="Char3">
    <w:name w:val="Κείμενο σχολίου Char"/>
    <w:rPr>
      <w:lang w:val="en-GB"/>
    </w:rPr>
  </w:style>
  <w:style w:type="character" w:customStyle="1" w:styleId="CommentSubjectChar">
    <w:name w:val="Comment Subject Char"/>
    <w:rPr>
      <w:b/>
      <w:bCs/>
      <w:lang w:val="en-GB"/>
    </w:rPr>
  </w:style>
  <w:style w:type="character" w:customStyle="1" w:styleId="apple-style-span">
    <w:name w:val="apple-style-span"/>
  </w:style>
  <w:style w:type="character" w:customStyle="1" w:styleId="apple-converted-space">
    <w:name w:val="apple-converted-space"/>
  </w:style>
  <w:style w:type="character" w:customStyle="1" w:styleId="Char4">
    <w:name w:val="Τίτλος Char"/>
    <w:rPr>
      <w:rFonts w:ascii="Trebuchet MS" w:hAnsi="Trebuchet MS" w:cs="Trebuchet MS"/>
      <w:b/>
      <w:bCs/>
      <w:sz w:val="48"/>
      <w:szCs w:val="24"/>
      <w:lang w:val="en-GB"/>
    </w:rPr>
  </w:style>
  <w:style w:type="character" w:customStyle="1" w:styleId="AkapitzlistZnak">
    <w:name w:val="Akapit z listą Znak"/>
    <w:rPr>
      <w:rFonts w:ascii="Trebuchet MS" w:hAnsi="Trebuchet MS" w:cs="Trebuchet MS"/>
      <w:szCs w:val="24"/>
      <w:lang w:val="de-DE"/>
    </w:rPr>
  </w:style>
  <w:style w:type="character" w:customStyle="1" w:styleId="Char5">
    <w:name w:val="Κείμενο υποσημείωσης Char"/>
    <w:rPr>
      <w:lang w:val="en-GB"/>
    </w:rPr>
  </w:style>
  <w:style w:type="character" w:customStyle="1" w:styleId="1Char">
    <w:name w:val="Επικεφαλίδα 1 Char"/>
    <w:rPr>
      <w:rFonts w:ascii="Arial" w:hAnsi="Arial" w:cs="Arial"/>
      <w:b/>
      <w:i/>
      <w:caps/>
      <w:color w:val="000080"/>
      <w:spacing w:val="20"/>
      <w:kern w:val="1"/>
      <w:sz w:val="18"/>
      <w:lang w:val="en-US"/>
    </w:rPr>
  </w:style>
  <w:style w:type="character" w:customStyle="1" w:styleId="SubheadingChar">
    <w:name w:val="Sub heading Char"/>
    <w:rPr>
      <w:rFonts w:ascii="Trebuchet MS" w:eastAsia="Cambria" w:hAnsi="Trebuchet MS" w:cs="Arial"/>
      <w:b/>
      <w:bCs/>
      <w:color w:val="D60093"/>
      <w:sz w:val="28"/>
      <w:szCs w:val="28"/>
      <w:lang w:val="en-GB"/>
    </w:rPr>
  </w:style>
  <w:style w:type="character" w:customStyle="1" w:styleId="highlight">
    <w:name w:val="highlight"/>
  </w:style>
  <w:style w:type="character" w:customStyle="1" w:styleId="14">
    <w:name w:val="Παραπομπή υποσημείωσης1"/>
    <w:rPr>
      <w:vertAlign w:val="superscript"/>
    </w:rPr>
  </w:style>
  <w:style w:type="character" w:customStyle="1" w:styleId="15">
    <w:name w:val="Παραπομπή σημείωσης τέλους1"/>
    <w:rPr>
      <w:vertAlign w:val="superscript"/>
    </w:rPr>
  </w:style>
  <w:style w:type="character" w:styleId="a8">
    <w:name w:val="footnote reference"/>
    <w:rPr>
      <w:vertAlign w:val="superscript"/>
    </w:rPr>
  </w:style>
  <w:style w:type="character" w:styleId="a9">
    <w:name w:val="endnote reference"/>
    <w:rPr>
      <w:vertAlign w:val="superscript"/>
    </w:rPr>
  </w:style>
  <w:style w:type="paragraph" w:customStyle="1" w:styleId="aa">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jc w:val="both"/>
    </w:pPr>
    <w:rPr>
      <w:rFonts w:ascii="Arial" w:hAnsi="Arial" w:cs="Arial"/>
    </w:rPr>
  </w:style>
  <w:style w:type="paragraph" w:styleId="ab">
    <w:name w:val="List"/>
    <w:basedOn w:val="a"/>
    <w:pPr>
      <w:ind w:left="360" w:hanging="360"/>
    </w:pPr>
    <w:rPr>
      <w:spacing w:val="-3"/>
      <w:sz w:val="26"/>
    </w:rPr>
  </w:style>
  <w:style w:type="paragraph" w:customStyle="1" w:styleId="22">
    <w:name w:val="Λεζάντα2"/>
    <w:basedOn w:val="a"/>
    <w:pPr>
      <w:suppressLineNumbers/>
      <w:spacing w:before="120" w:after="120"/>
    </w:pPr>
    <w:rPr>
      <w:rFonts w:cs="Mangal"/>
      <w:i/>
      <w:iCs/>
      <w:szCs w:val="24"/>
    </w:rPr>
  </w:style>
  <w:style w:type="paragraph" w:customStyle="1" w:styleId="ac">
    <w:name w:val="Ευρετήριο"/>
    <w:basedOn w:val="a"/>
    <w:pPr>
      <w:suppressLineNumbers/>
    </w:pPr>
    <w:rPr>
      <w:rFonts w:cs="Mangal"/>
    </w:rPr>
  </w:style>
  <w:style w:type="paragraph" w:customStyle="1" w:styleId="Subheading">
    <w:name w:val="Sub heading"/>
    <w:basedOn w:val="a"/>
    <w:pPr>
      <w:numPr>
        <w:numId w:val="9"/>
      </w:numPr>
      <w:spacing w:before="240" w:after="120"/>
    </w:pPr>
    <w:rPr>
      <w:rFonts w:ascii="Trebuchet MS" w:eastAsia="Cambria" w:hAnsi="Trebuchet MS" w:cs="Trebuchet MS"/>
      <w:b/>
      <w:bCs/>
      <w:color w:val="D60093"/>
      <w:sz w:val="28"/>
      <w:szCs w:val="28"/>
    </w:rPr>
  </w:style>
  <w:style w:type="paragraph" w:customStyle="1" w:styleId="16">
    <w:name w:val="Λεζάντα1"/>
    <w:basedOn w:val="a"/>
    <w:pPr>
      <w:suppressLineNumbers/>
      <w:spacing w:before="120" w:after="120"/>
    </w:pPr>
    <w:rPr>
      <w:rFonts w:cs="Mangal"/>
      <w:i/>
      <w:iCs/>
      <w:szCs w:val="24"/>
    </w:rPr>
  </w:style>
  <w:style w:type="paragraph" w:styleId="ad">
    <w:name w:val="footnote text"/>
    <w:basedOn w:val="a"/>
    <w:rPr>
      <w:sz w:val="20"/>
    </w:rPr>
  </w:style>
  <w:style w:type="paragraph" w:styleId="ae">
    <w:name w:val="footer"/>
    <w:basedOn w:val="a"/>
    <w:pPr>
      <w:tabs>
        <w:tab w:val="center" w:pos="4153"/>
        <w:tab w:val="right" w:pos="8306"/>
      </w:tabs>
    </w:pPr>
  </w:style>
  <w:style w:type="paragraph" w:customStyle="1" w:styleId="1">
    <w:name w:val="Λίστα με αριθμούς1"/>
    <w:basedOn w:val="a"/>
    <w:pPr>
      <w:numPr>
        <w:numId w:val="20"/>
      </w:numPr>
      <w:spacing w:after="240"/>
      <w:jc w:val="both"/>
    </w:pPr>
  </w:style>
  <w:style w:type="paragraph" w:customStyle="1" w:styleId="ListNumberLevel2">
    <w:name w:val="List Number (Level 2)"/>
    <w:basedOn w:val="a"/>
    <w:pPr>
      <w:tabs>
        <w:tab w:val="num" w:pos="709"/>
      </w:tabs>
      <w:spacing w:after="240"/>
      <w:ind w:left="709" w:hanging="709"/>
      <w:jc w:val="both"/>
    </w:pPr>
  </w:style>
  <w:style w:type="paragraph" w:customStyle="1" w:styleId="ListNumberLevel3">
    <w:name w:val="List Number (Level 3)"/>
    <w:basedOn w:val="a"/>
    <w:pPr>
      <w:tabs>
        <w:tab w:val="num" w:pos="709"/>
      </w:tabs>
      <w:spacing w:after="240"/>
      <w:ind w:left="709" w:hanging="709"/>
      <w:jc w:val="both"/>
    </w:pPr>
  </w:style>
  <w:style w:type="paragraph" w:customStyle="1" w:styleId="ListNumberLevel4">
    <w:name w:val="List Number (Level 4)"/>
    <w:basedOn w:val="a"/>
    <w:pPr>
      <w:tabs>
        <w:tab w:val="num" w:pos="709"/>
      </w:tabs>
      <w:spacing w:after="240"/>
      <w:ind w:left="709" w:hanging="709"/>
      <w:jc w:val="both"/>
    </w:pPr>
  </w:style>
  <w:style w:type="paragraph" w:customStyle="1" w:styleId="10">
    <w:name w:val="Λίστα με κουκκίδες1"/>
    <w:basedOn w:val="a"/>
    <w:pPr>
      <w:numPr>
        <w:numId w:val="25"/>
      </w:numPr>
      <w:spacing w:after="240"/>
      <w:jc w:val="both"/>
    </w:pPr>
  </w:style>
  <w:style w:type="paragraph" w:styleId="af">
    <w:name w:val="Body Text Indent"/>
    <w:basedOn w:val="a"/>
    <w:pPr>
      <w:ind w:left="993"/>
      <w:jc w:val="both"/>
    </w:pPr>
  </w:style>
  <w:style w:type="paragraph" w:customStyle="1" w:styleId="211">
    <w:name w:val="Σώμα κείμενου με εσοχή 21"/>
    <w:basedOn w:val="a"/>
    <w:pPr>
      <w:ind w:left="2127" w:hanging="426"/>
      <w:jc w:val="both"/>
    </w:pPr>
  </w:style>
  <w:style w:type="paragraph" w:styleId="af0">
    <w:name w:val="header"/>
    <w:basedOn w:val="a"/>
    <w:pPr>
      <w:tabs>
        <w:tab w:val="center" w:pos="4153"/>
        <w:tab w:val="right" w:pos="8306"/>
      </w:tabs>
    </w:pPr>
  </w:style>
  <w:style w:type="paragraph" w:customStyle="1" w:styleId="210">
    <w:name w:val="Λίστα με κουκκίδες 21"/>
    <w:basedOn w:val="a"/>
    <w:pPr>
      <w:numPr>
        <w:numId w:val="14"/>
      </w:numPr>
      <w:spacing w:after="240"/>
      <w:jc w:val="both"/>
    </w:pPr>
    <w:rPr>
      <w:lang w:val="fr-FR"/>
    </w:rPr>
  </w:style>
  <w:style w:type="paragraph" w:customStyle="1" w:styleId="21">
    <w:name w:val="Λίστα με αριθμούς 21"/>
    <w:basedOn w:val="a"/>
    <w:pPr>
      <w:numPr>
        <w:numId w:val="6"/>
      </w:numPr>
    </w:pPr>
  </w:style>
  <w:style w:type="paragraph" w:styleId="af1">
    <w:name w:val="Balloon Text"/>
    <w:basedOn w:val="a"/>
    <w:rPr>
      <w:rFonts w:ascii="Tahoma" w:hAnsi="Tahoma" w:cs="Tahoma"/>
      <w:sz w:val="16"/>
      <w:szCs w:val="16"/>
    </w:rPr>
  </w:style>
  <w:style w:type="paragraph" w:styleId="Web">
    <w:name w:val="Normal (Web)"/>
    <w:basedOn w:val="a"/>
    <w:pPr>
      <w:spacing w:before="100" w:after="100"/>
    </w:pPr>
    <w:rPr>
      <w:szCs w:val="24"/>
    </w:rPr>
  </w:style>
  <w:style w:type="paragraph" w:customStyle="1" w:styleId="17">
    <w:name w:val="Χάρτης εγγράφου1"/>
    <w:basedOn w:val="a"/>
    <w:pPr>
      <w:shd w:val="clear" w:color="auto" w:fill="000080"/>
    </w:pPr>
    <w:rPr>
      <w:rFonts w:ascii="Tahoma" w:hAnsi="Tahoma" w:cs="Tahoma"/>
      <w:sz w:val="20"/>
    </w:rPr>
  </w:style>
  <w:style w:type="paragraph" w:customStyle="1" w:styleId="NormalTimes">
    <w:name w:val="NormalTimes"/>
    <w:basedOn w:val="a"/>
    <w:pPr>
      <w:jc w:val="both"/>
    </w:pPr>
    <w:rPr>
      <w:sz w:val="22"/>
      <w:szCs w:val="24"/>
    </w:rPr>
  </w:style>
  <w:style w:type="paragraph" w:customStyle="1" w:styleId="CharCharCharCharCharCharCharChar">
    <w:name w:val="Char Char Char Char Char Char Char Char"/>
    <w:basedOn w:val="a"/>
    <w:pPr>
      <w:autoSpaceDE w:val="0"/>
      <w:spacing w:after="160" w:line="240" w:lineRule="exact"/>
    </w:pPr>
    <w:rPr>
      <w:rFonts w:ascii="Verdana" w:hAnsi="Verdana" w:cs="Verdana"/>
      <w:sz w:val="20"/>
      <w:lang w:val="en-US"/>
    </w:rPr>
  </w:style>
  <w:style w:type="paragraph" w:customStyle="1" w:styleId="NumPar1">
    <w:name w:val="NumPar 1"/>
    <w:basedOn w:val="a"/>
    <w:next w:val="a"/>
    <w:pPr>
      <w:numPr>
        <w:numId w:val="23"/>
      </w:numPr>
      <w:spacing w:before="120" w:after="120"/>
      <w:jc w:val="both"/>
    </w:pPr>
  </w:style>
  <w:style w:type="paragraph" w:customStyle="1" w:styleId="NumPar2">
    <w:name w:val="NumPar 2"/>
    <w:basedOn w:val="a"/>
    <w:next w:val="a"/>
    <w:pPr>
      <w:tabs>
        <w:tab w:val="num" w:pos="850"/>
      </w:tabs>
      <w:spacing w:before="120" w:after="120"/>
      <w:ind w:left="850" w:hanging="850"/>
      <w:jc w:val="both"/>
    </w:pPr>
  </w:style>
  <w:style w:type="paragraph" w:customStyle="1" w:styleId="NumPar3">
    <w:name w:val="NumPar 3"/>
    <w:basedOn w:val="a"/>
    <w:next w:val="a"/>
    <w:pPr>
      <w:tabs>
        <w:tab w:val="num" w:pos="850"/>
      </w:tabs>
      <w:spacing w:before="120" w:after="120"/>
      <w:ind w:left="850" w:hanging="850"/>
      <w:jc w:val="both"/>
    </w:pPr>
  </w:style>
  <w:style w:type="paragraph" w:customStyle="1" w:styleId="NumPar4">
    <w:name w:val="NumPar 4"/>
    <w:basedOn w:val="a"/>
    <w:next w:val="a"/>
    <w:pPr>
      <w:tabs>
        <w:tab w:val="num" w:pos="850"/>
      </w:tabs>
      <w:spacing w:before="120" w:after="120"/>
      <w:ind w:left="850" w:hanging="850"/>
      <w:jc w:val="both"/>
    </w:pPr>
  </w:style>
  <w:style w:type="paragraph" w:customStyle="1" w:styleId="CharChar1CharCharCharChar2CharCharCharChar1CharCharCharCharCharChar">
    <w:name w:val="Char Char1 Char Char Char Char2 Char Char Char Char1 Char Char Char Char Char Char"/>
    <w:basedOn w:val="a"/>
    <w:pPr>
      <w:autoSpaceDE w:val="0"/>
      <w:spacing w:after="160" w:line="240" w:lineRule="exact"/>
    </w:pPr>
    <w:rPr>
      <w:rFonts w:ascii="Verdana" w:hAnsi="Verdana" w:cs="Verdana"/>
      <w:sz w:val="20"/>
      <w:lang w:val="en-US"/>
    </w:rPr>
  </w:style>
  <w:style w:type="paragraph" w:customStyle="1" w:styleId="18">
    <w:name w:val="Κείμενο σχολίου1"/>
    <w:basedOn w:val="a"/>
    <w:rPr>
      <w:sz w:val="20"/>
    </w:rPr>
  </w:style>
  <w:style w:type="paragraph" w:styleId="af2">
    <w:name w:val="annotation subject"/>
    <w:basedOn w:val="18"/>
    <w:next w:val="18"/>
    <w:rPr>
      <w:b/>
      <w:bCs/>
    </w:rPr>
  </w:style>
  <w:style w:type="paragraph" w:customStyle="1" w:styleId="CharCharCharCharCharCharCharCharChar2CharCharCharCharCharCharCharCharCharCharCharCharCharCharCharCharCharCharCharCharCharChar">
    <w:name w:val="Char Char Char Char Char Char Char Char Char2 Char Char Char Char Char Char Char Char Char Char Char Char Char Char Char Char Char Char Char Char Char Char"/>
    <w:basedOn w:val="a"/>
    <w:pPr>
      <w:autoSpaceDE w:val="0"/>
      <w:spacing w:after="160" w:line="240" w:lineRule="exact"/>
    </w:pPr>
    <w:rPr>
      <w:sz w:val="20"/>
      <w:lang w:val="en-US"/>
    </w:rPr>
  </w:style>
  <w:style w:type="paragraph" w:customStyle="1" w:styleId="doc-ti">
    <w:name w:val="doc-ti"/>
    <w:basedOn w:val="a"/>
    <w:pPr>
      <w:spacing w:before="100" w:after="100"/>
    </w:pPr>
    <w:rPr>
      <w:szCs w:val="24"/>
      <w:lang w:val="el-GR"/>
    </w:rPr>
  </w:style>
  <w:style w:type="paragraph" w:customStyle="1" w:styleId="CM1">
    <w:name w:val="CM1"/>
    <w:basedOn w:val="a"/>
    <w:next w:val="a"/>
    <w:pPr>
      <w:autoSpaceDE w:val="0"/>
    </w:pPr>
    <w:rPr>
      <w:rFonts w:ascii="EUAlbertina" w:hAnsi="EUAlbertina" w:cs="EUAlbertina"/>
      <w:szCs w:val="24"/>
      <w:lang w:val="el-GR"/>
    </w:rPr>
  </w:style>
  <w:style w:type="paragraph" w:customStyle="1" w:styleId="CM3">
    <w:name w:val="CM3"/>
    <w:basedOn w:val="a"/>
    <w:next w:val="a"/>
    <w:pPr>
      <w:autoSpaceDE w:val="0"/>
    </w:pPr>
    <w:rPr>
      <w:rFonts w:ascii="EUAlbertina" w:hAnsi="EUAlbertina" w:cs="EUAlbertina"/>
      <w:szCs w:val="24"/>
      <w:lang w:val="el-GR"/>
    </w:rPr>
  </w:style>
  <w:style w:type="paragraph" w:customStyle="1" w:styleId="Headline1">
    <w:name w:val="Headline 1"/>
    <w:next w:val="a"/>
    <w:pPr>
      <w:suppressAutoHyphens/>
    </w:pPr>
    <w:rPr>
      <w:rFonts w:ascii="Helvetica" w:hAnsi="Helvetica" w:cs="Helvetica"/>
      <w:b/>
      <w:bCs/>
      <w:sz w:val="40"/>
      <w:szCs w:val="40"/>
      <w:lang w:val="de-AT" w:eastAsia="ar-SA"/>
    </w:rPr>
  </w:style>
  <w:style w:type="paragraph" w:customStyle="1" w:styleId="Text">
    <w:name w:val="Text"/>
    <w:pPr>
      <w:suppressAutoHyphens/>
      <w:jc w:val="both"/>
    </w:pPr>
    <w:rPr>
      <w:rFonts w:ascii="Arial" w:hAnsi="Arial" w:cs="Arial"/>
      <w:color w:val="FF00FF"/>
      <w:sz w:val="19"/>
      <w:szCs w:val="19"/>
      <w:lang w:val="en-GB" w:eastAsia="ar-SA"/>
    </w:rPr>
  </w:style>
  <w:style w:type="paragraph" w:customStyle="1" w:styleId="Head1Line">
    <w:name w:val="Head 1. Line"/>
    <w:pPr>
      <w:tabs>
        <w:tab w:val="left" w:pos="1418"/>
      </w:tabs>
      <w:suppressAutoHyphens/>
    </w:pPr>
    <w:rPr>
      <w:rFonts w:ascii="Helvetica" w:hAnsi="Helvetica" w:cs="Helvetica"/>
      <w:sz w:val="19"/>
      <w:szCs w:val="19"/>
      <w:lang w:val="de-AT" w:eastAsia="ar-SA"/>
    </w:rPr>
  </w:style>
  <w:style w:type="paragraph" w:customStyle="1" w:styleId="HeadFollowLines">
    <w:name w:val="Head Follow Lines"/>
    <w:basedOn w:val="Head1Line"/>
  </w:style>
  <w:style w:type="paragraph" w:customStyle="1" w:styleId="Headline">
    <w:name w:val="Headline"/>
    <w:basedOn w:val="Head1Line"/>
    <w:next w:val="a"/>
    <w:pPr>
      <w:tabs>
        <w:tab w:val="clear" w:pos="1418"/>
      </w:tabs>
      <w:spacing w:after="200"/>
    </w:pPr>
    <w:rPr>
      <w:rFonts w:ascii="Trebuchet MS Bold" w:eastAsia="Cambria" w:hAnsi="Trebuchet MS Bold" w:cs="Times New Roman"/>
      <w:color w:val="003777"/>
      <w:sz w:val="60"/>
      <w:szCs w:val="24"/>
      <w:lang w:val="de-DE"/>
    </w:rPr>
  </w:style>
  <w:style w:type="paragraph" w:customStyle="1" w:styleId="Headline2">
    <w:name w:val="Headline 2"/>
    <w:basedOn w:val="a"/>
    <w:pPr>
      <w:tabs>
        <w:tab w:val="left" w:pos="1843"/>
      </w:tabs>
      <w:spacing w:after="200"/>
      <w:ind w:left="1843" w:hanging="1843"/>
    </w:pPr>
    <w:rPr>
      <w:rFonts w:ascii="Trebuchet MS Bold" w:eastAsia="Cambria" w:hAnsi="Trebuchet MS Bold" w:cs="Trebuchet MS Bold"/>
      <w:color w:val="262727"/>
      <w:sz w:val="32"/>
      <w:szCs w:val="24"/>
      <w:lang w:val="de-DE"/>
    </w:rPr>
  </w:style>
  <w:style w:type="paragraph" w:customStyle="1" w:styleId="DateandVenue">
    <w:name w:val="Date and Venue"/>
    <w:next w:val="a"/>
    <w:pPr>
      <w:tabs>
        <w:tab w:val="left" w:pos="0"/>
      </w:tabs>
      <w:suppressAutoHyphens/>
      <w:spacing w:after="100"/>
      <w:jc w:val="both"/>
    </w:pPr>
    <w:rPr>
      <w:rFonts w:ascii="Trebuchet MS Bold" w:eastAsia="Cambria" w:hAnsi="Trebuchet MS Bold" w:cs="Trebuchet MS Bold"/>
      <w:color w:val="003777"/>
      <w:sz w:val="22"/>
      <w:szCs w:val="24"/>
      <w:lang w:val="de-DE" w:eastAsia="ar-SA"/>
    </w:rPr>
  </w:style>
  <w:style w:type="paragraph" w:customStyle="1" w:styleId="Entry1withLine">
    <w:name w:val="Entry 1 with Line"/>
    <w:next w:val="a"/>
    <w:pPr>
      <w:pBdr>
        <w:bottom w:val="single" w:sz="4" w:space="10" w:color="000000"/>
      </w:pBdr>
      <w:tabs>
        <w:tab w:val="left" w:pos="1843"/>
        <w:tab w:val="left" w:pos="2124"/>
        <w:tab w:val="left" w:pos="2832"/>
        <w:tab w:val="left" w:pos="6980"/>
      </w:tabs>
      <w:suppressAutoHyphens/>
      <w:spacing w:after="200"/>
    </w:pPr>
    <w:rPr>
      <w:rFonts w:ascii="Trebuchet MS" w:eastAsia="Cambria" w:hAnsi="Trebuchet MS" w:cs="Trebuchet MS"/>
      <w:color w:val="262727"/>
      <w:sz w:val="22"/>
      <w:szCs w:val="24"/>
      <w:lang w:val="de-DE" w:eastAsia="ar-SA"/>
    </w:rPr>
  </w:style>
  <w:style w:type="paragraph" w:customStyle="1" w:styleId="Entry1">
    <w:name w:val="Entry 1"/>
    <w:next w:val="a"/>
    <w:pPr>
      <w:tabs>
        <w:tab w:val="left" w:pos="1843"/>
      </w:tabs>
      <w:suppressAutoHyphens/>
      <w:spacing w:after="100"/>
    </w:pPr>
    <w:rPr>
      <w:rFonts w:ascii="Trebuchet MS" w:eastAsia="Cambria" w:hAnsi="Trebuchet MS" w:cs="Trebuchet MS"/>
      <w:color w:val="262727"/>
      <w:sz w:val="22"/>
      <w:szCs w:val="24"/>
      <w:lang w:val="de-DE" w:eastAsia="ar-SA"/>
    </w:rPr>
  </w:style>
  <w:style w:type="paragraph" w:customStyle="1" w:styleId="NameofEvent">
    <w:name w:val="Name of Event"/>
    <w:next w:val="a"/>
    <w:pPr>
      <w:suppressAutoHyphens/>
      <w:spacing w:after="100"/>
    </w:pPr>
    <w:rPr>
      <w:rFonts w:ascii="Trebuchet MS Bold" w:eastAsia="Cambria" w:hAnsi="Trebuchet MS Bold" w:cs="Trebuchet MS Bold"/>
      <w:color w:val="262727"/>
      <w:sz w:val="24"/>
      <w:szCs w:val="24"/>
      <w:lang w:val="de-DE" w:eastAsia="ar-SA"/>
    </w:rPr>
  </w:style>
  <w:style w:type="paragraph" w:customStyle="1" w:styleId="NameofEventDate">
    <w:name w:val="Name of Event Date"/>
    <w:pPr>
      <w:pBdr>
        <w:bottom w:val="single" w:sz="4" w:space="1" w:color="000080"/>
      </w:pBdr>
      <w:suppressAutoHyphens/>
      <w:spacing w:after="200"/>
    </w:pPr>
    <w:rPr>
      <w:rFonts w:ascii="Trebuchet MS" w:eastAsia="Cambria" w:hAnsi="Trebuchet MS" w:cs="Trebuchet MS"/>
      <w:color w:val="262727"/>
      <w:sz w:val="18"/>
      <w:szCs w:val="24"/>
      <w:lang w:val="de-DE" w:eastAsia="ar-SA"/>
    </w:rPr>
  </w:style>
  <w:style w:type="paragraph" w:styleId="af3">
    <w:name w:val="endnote text"/>
    <w:basedOn w:val="a"/>
    <w:pPr>
      <w:spacing w:after="200"/>
    </w:pPr>
    <w:rPr>
      <w:sz w:val="20"/>
    </w:rPr>
  </w:style>
  <w:style w:type="paragraph" w:customStyle="1" w:styleId="BulletNormal">
    <w:name w:val="Bullet Normal"/>
    <w:pPr>
      <w:numPr>
        <w:numId w:val="10"/>
      </w:numPr>
      <w:tabs>
        <w:tab w:val="left" w:pos="567"/>
      </w:tabs>
      <w:suppressAutoHyphens/>
      <w:spacing w:after="200"/>
    </w:pPr>
    <w:rPr>
      <w:rFonts w:ascii="Cambria" w:eastAsia="Cambria" w:hAnsi="Cambria" w:cs="Cambria"/>
      <w:sz w:val="24"/>
      <w:szCs w:val="24"/>
      <w:lang w:val="de-DE" w:eastAsia="ar-SA"/>
    </w:rPr>
  </w:style>
  <w:style w:type="paragraph" w:customStyle="1" w:styleId="StyleHeading310pt">
    <w:name w:val="Style Heading 3 + 10 pt"/>
    <w:basedOn w:val="3"/>
    <w:pPr>
      <w:tabs>
        <w:tab w:val="left" w:pos="720"/>
      </w:tabs>
      <w:spacing w:before="0" w:after="240"/>
      <w:ind w:left="720" w:hanging="720"/>
    </w:pPr>
    <w:rPr>
      <w:rFonts w:ascii="Trebuchet MS" w:eastAsia="Cambria" w:hAnsi="Trebuchet MS" w:cs="Trebuchet MS"/>
      <w:iCs/>
      <w:color w:val="D60093"/>
      <w:sz w:val="22"/>
      <w:szCs w:val="28"/>
    </w:rPr>
  </w:style>
  <w:style w:type="paragraph" w:styleId="af4">
    <w:name w:val="Title"/>
    <w:basedOn w:val="a"/>
    <w:next w:val="af5"/>
    <w:qFormat/>
    <w:pPr>
      <w:jc w:val="center"/>
    </w:pPr>
    <w:rPr>
      <w:rFonts w:ascii="Trebuchet MS" w:hAnsi="Trebuchet MS" w:cs="Trebuchet MS"/>
      <w:b/>
      <w:bCs/>
      <w:sz w:val="48"/>
      <w:szCs w:val="24"/>
    </w:rPr>
  </w:style>
  <w:style w:type="paragraph" w:styleId="af5">
    <w:name w:val="Subtitle"/>
    <w:basedOn w:val="aa"/>
    <w:next w:val="a0"/>
    <w:qFormat/>
    <w:pPr>
      <w:jc w:val="center"/>
    </w:pPr>
    <w:rPr>
      <w:i/>
      <w:iCs/>
    </w:rPr>
  </w:style>
  <w:style w:type="paragraph" w:customStyle="1" w:styleId="Akapitzlist">
    <w:name w:val="Akapit z listą"/>
    <w:basedOn w:val="a"/>
    <w:pPr>
      <w:ind w:left="720"/>
    </w:pPr>
    <w:rPr>
      <w:rFonts w:ascii="Trebuchet MS" w:hAnsi="Trebuchet MS" w:cs="Trebuchet MS"/>
      <w:sz w:val="20"/>
      <w:szCs w:val="24"/>
      <w:lang w:val="de-DE"/>
    </w:rPr>
  </w:style>
  <w:style w:type="paragraph" w:customStyle="1" w:styleId="Poprawka">
    <w:name w:val="Poprawka"/>
    <w:pPr>
      <w:suppressAutoHyphens/>
    </w:pPr>
    <w:rPr>
      <w:rFonts w:ascii="Trebuchet MS" w:eastAsia="Cambria" w:hAnsi="Trebuchet MS" w:cs="Trebuchet MS"/>
      <w:sz w:val="24"/>
      <w:szCs w:val="24"/>
      <w:lang w:val="de-DE" w:eastAsia="ar-SA"/>
    </w:rPr>
  </w:style>
  <w:style w:type="paragraph" w:customStyle="1" w:styleId="DefaultText">
    <w:name w:val="Default Text"/>
    <w:basedOn w:val="a"/>
    <w:rPr>
      <w:rFonts w:ascii="Tms Rmn" w:hAnsi="Tms Rmn" w:cs="Tms Rmn"/>
      <w:lang w:val="en-US"/>
    </w:rPr>
  </w:style>
  <w:style w:type="paragraph" w:customStyle="1" w:styleId="CM4">
    <w:name w:val="CM4"/>
    <w:basedOn w:val="a"/>
    <w:next w:val="a"/>
    <w:pPr>
      <w:autoSpaceDE w:val="0"/>
    </w:pPr>
    <w:rPr>
      <w:rFonts w:ascii="EUAlbertina" w:hAnsi="EUAlbertina" w:cs="EUAlbertina"/>
      <w:szCs w:val="24"/>
      <w:lang w:val="en-US"/>
    </w:rPr>
  </w:style>
  <w:style w:type="paragraph" w:customStyle="1" w:styleId="ColorfulShading-Accent1">
    <w:name w:val="Colorful Shading - Accent 1"/>
    <w:pPr>
      <w:suppressAutoHyphens/>
    </w:pPr>
    <w:rPr>
      <w:rFonts w:ascii="Trebuchet MS" w:eastAsia="Cambria" w:hAnsi="Trebuchet MS" w:cs="Trebuchet MS"/>
      <w:sz w:val="24"/>
      <w:szCs w:val="24"/>
      <w:lang w:val="de-DE" w:eastAsia="ar-SA"/>
    </w:rPr>
  </w:style>
  <w:style w:type="paragraph" w:customStyle="1" w:styleId="Default">
    <w:name w:val="Default"/>
    <w:pPr>
      <w:suppressAutoHyphens/>
      <w:autoSpaceDE w:val="0"/>
    </w:pPr>
    <w:rPr>
      <w:rFonts w:ascii="Verdana" w:hAnsi="Verdana" w:cs="Verdana"/>
      <w:color w:val="000000"/>
      <w:sz w:val="24"/>
      <w:szCs w:val="24"/>
      <w:lang w:val="de-AT" w:eastAsia="ar-SA"/>
    </w:rPr>
  </w:style>
  <w:style w:type="paragraph" w:styleId="30">
    <w:name w:val="toc 3"/>
    <w:basedOn w:val="a"/>
    <w:next w:val="a"/>
    <w:pPr>
      <w:ind w:left="480"/>
    </w:pPr>
    <w:rPr>
      <w:sz w:val="20"/>
    </w:rPr>
  </w:style>
  <w:style w:type="paragraph" w:customStyle="1" w:styleId="CharCharCharCharCharCharCharChar0">
    <w:name w:val="Char Char Char Char Char Char Char Char"/>
    <w:basedOn w:val="a"/>
    <w:rsid w:val="00C4351E"/>
    <w:pPr>
      <w:suppressAutoHyphens w:val="0"/>
      <w:autoSpaceDE w:val="0"/>
      <w:autoSpaceDN w:val="0"/>
      <w:adjustRightInd w:val="0"/>
      <w:spacing w:after="160" w:line="240" w:lineRule="exact"/>
    </w:pPr>
    <w:rPr>
      <w:rFonts w:ascii="Verdana" w:hAnsi="Verdana"/>
      <w:sz w:val="20"/>
      <w:lang w:val="en-US" w:eastAsia="en-US"/>
    </w:rPr>
  </w:style>
  <w:style w:type="paragraph" w:styleId="af6">
    <w:name w:val="List Paragraph"/>
    <w:basedOn w:val="a"/>
    <w:uiPriority w:val="34"/>
    <w:qFormat/>
    <w:rsid w:val="00310C8E"/>
    <w:pPr>
      <w:ind w:left="720"/>
      <w:contextualSpacing/>
    </w:pPr>
  </w:style>
  <w:style w:type="paragraph" w:customStyle="1" w:styleId="CharCharCharCharCharCharCharChar1">
    <w:name w:val="Char Char Char Char Char Char Char Char"/>
    <w:basedOn w:val="a"/>
    <w:rsid w:val="00C41E7B"/>
    <w:pPr>
      <w:suppressAutoHyphens w:val="0"/>
      <w:autoSpaceDE w:val="0"/>
      <w:autoSpaceDN w:val="0"/>
      <w:adjustRightInd w:val="0"/>
      <w:spacing w:after="160" w:line="240" w:lineRule="exact"/>
    </w:pPr>
    <w:rPr>
      <w:rFonts w:ascii="Verdana" w:hAnsi="Verdana"/>
      <w:sz w:val="20"/>
      <w:lang w:val="en-US" w:eastAsia="en-US"/>
    </w:rPr>
  </w:style>
  <w:style w:type="character" w:styleId="af7">
    <w:name w:val="annotation reference"/>
    <w:basedOn w:val="a1"/>
    <w:uiPriority w:val="99"/>
    <w:semiHidden/>
    <w:unhideWhenUsed/>
    <w:rsid w:val="00D6274E"/>
    <w:rPr>
      <w:sz w:val="16"/>
      <w:szCs w:val="16"/>
    </w:rPr>
  </w:style>
  <w:style w:type="paragraph" w:styleId="af8">
    <w:name w:val="annotation text"/>
    <w:basedOn w:val="a"/>
    <w:link w:val="Char10"/>
    <w:uiPriority w:val="99"/>
    <w:semiHidden/>
    <w:unhideWhenUsed/>
    <w:rsid w:val="00D6274E"/>
    <w:rPr>
      <w:sz w:val="20"/>
    </w:rPr>
  </w:style>
  <w:style w:type="character" w:customStyle="1" w:styleId="Char10">
    <w:name w:val="Κείμενο σχολίου Char1"/>
    <w:basedOn w:val="a1"/>
    <w:link w:val="af8"/>
    <w:uiPriority w:val="99"/>
    <w:semiHidden/>
    <w:rsid w:val="00D6274E"/>
    <w:rPr>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val="en-GB" w:eastAsia="ar-SA"/>
    </w:rPr>
  </w:style>
  <w:style w:type="paragraph" w:styleId="11">
    <w:name w:val="heading 1"/>
    <w:basedOn w:val="a"/>
    <w:next w:val="a0"/>
    <w:qFormat/>
    <w:pPr>
      <w:keepNext/>
      <w:keepLines/>
      <w:pBdr>
        <w:top w:val="single" w:sz="4" w:space="6" w:color="808080"/>
        <w:bottom w:val="single" w:sz="4" w:space="6" w:color="808080"/>
      </w:pBdr>
      <w:spacing w:before="240" w:after="240" w:line="360" w:lineRule="auto"/>
      <w:jc w:val="center"/>
      <w:outlineLvl w:val="0"/>
    </w:pPr>
    <w:rPr>
      <w:rFonts w:ascii="Arial" w:hAnsi="Arial" w:cs="Arial"/>
      <w:b/>
      <w:i/>
      <w:caps/>
      <w:color w:val="000080"/>
      <w:spacing w:val="20"/>
      <w:kern w:val="1"/>
      <w:sz w:val="18"/>
      <w:lang w:val="en-US"/>
    </w:rPr>
  </w:style>
  <w:style w:type="paragraph" w:styleId="2">
    <w:name w:val="heading 2"/>
    <w:basedOn w:val="a"/>
    <w:next w:val="a"/>
    <w:qFormat/>
    <w:pPr>
      <w:keepNext/>
      <w:numPr>
        <w:numId w:val="30"/>
      </w:numPr>
      <w:spacing w:before="240" w:after="60"/>
      <w:outlineLvl w:val="1"/>
    </w:pPr>
    <w:rPr>
      <w:rFonts w:ascii="Trebuchet MS" w:hAnsi="Trebuchet MS" w:cs="Trebuchet MS"/>
      <w:b/>
      <w:bCs/>
      <w:color w:val="D60093"/>
      <w:kern w:val="1"/>
      <w:sz w:val="32"/>
      <w:szCs w:val="32"/>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ind w:left="864" w:hanging="864"/>
      <w:outlineLvl w:val="3"/>
    </w:pPr>
    <w:rPr>
      <w:rFonts w:ascii="Calibri" w:hAnsi="Calibri" w:cs="Calibri"/>
      <w:b/>
      <w:bCs/>
      <w:sz w:val="28"/>
      <w:szCs w:val="28"/>
      <w:lang w:val="de-DE"/>
    </w:rPr>
  </w:style>
  <w:style w:type="paragraph" w:styleId="5">
    <w:name w:val="heading 5"/>
    <w:basedOn w:val="a"/>
    <w:next w:val="a"/>
    <w:qFormat/>
    <w:pPr>
      <w:spacing w:before="240" w:after="60"/>
      <w:ind w:left="1008" w:hanging="1008"/>
      <w:outlineLvl w:val="4"/>
    </w:pPr>
    <w:rPr>
      <w:rFonts w:ascii="Calibri" w:hAnsi="Calibri" w:cs="Calibri"/>
      <w:b/>
      <w:bCs/>
      <w:i/>
      <w:iCs/>
      <w:sz w:val="26"/>
      <w:szCs w:val="26"/>
      <w:lang w:val="de-DE"/>
    </w:rPr>
  </w:style>
  <w:style w:type="paragraph" w:styleId="6">
    <w:name w:val="heading 6"/>
    <w:basedOn w:val="a"/>
    <w:next w:val="a"/>
    <w:qFormat/>
    <w:pPr>
      <w:spacing w:before="240" w:after="60"/>
      <w:ind w:left="1152" w:hanging="1152"/>
      <w:outlineLvl w:val="5"/>
    </w:pPr>
    <w:rPr>
      <w:rFonts w:ascii="Calibri" w:hAnsi="Calibri" w:cs="Calibri"/>
      <w:b/>
      <w:bCs/>
      <w:sz w:val="22"/>
      <w:szCs w:val="22"/>
      <w:lang w:val="de-DE"/>
    </w:rPr>
  </w:style>
  <w:style w:type="paragraph" w:styleId="7">
    <w:name w:val="heading 7"/>
    <w:basedOn w:val="a"/>
    <w:next w:val="a"/>
    <w:qFormat/>
    <w:pPr>
      <w:spacing w:before="240" w:after="60"/>
      <w:ind w:left="1296" w:hanging="1296"/>
      <w:outlineLvl w:val="6"/>
    </w:pPr>
    <w:rPr>
      <w:rFonts w:ascii="Calibri" w:hAnsi="Calibri" w:cs="Calibri"/>
      <w:szCs w:val="24"/>
      <w:lang w:val="de-DE"/>
    </w:rPr>
  </w:style>
  <w:style w:type="paragraph" w:styleId="8">
    <w:name w:val="heading 8"/>
    <w:basedOn w:val="a"/>
    <w:next w:val="a"/>
    <w:qFormat/>
    <w:pPr>
      <w:spacing w:before="240" w:after="60"/>
      <w:ind w:left="1440" w:hanging="1440"/>
      <w:outlineLvl w:val="7"/>
    </w:pPr>
    <w:rPr>
      <w:rFonts w:ascii="Calibri" w:hAnsi="Calibri" w:cs="Calibri"/>
      <w:i/>
      <w:iCs/>
      <w:szCs w:val="24"/>
      <w:lang w:val="de-DE"/>
    </w:rPr>
  </w:style>
  <w:style w:type="paragraph" w:styleId="9">
    <w:name w:val="heading 9"/>
    <w:basedOn w:val="Subheading"/>
    <w:next w:val="a"/>
    <w:qFormat/>
    <w:pPr>
      <w:numPr>
        <w:numId w:val="0"/>
      </w:numPr>
      <w:tabs>
        <w:tab w:val="left" w:pos="6480"/>
      </w:tabs>
      <w:ind w:left="6480" w:hanging="18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lang w:val="en-US"/>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erdana" w:hint="default"/>
      <w:lang w:val="en-US"/>
    </w:rPr>
  </w:style>
  <w:style w:type="character" w:customStyle="1" w:styleId="WW8Num3z0">
    <w:name w:val="WW8Num3z0"/>
    <w:rPr>
      <w:rFonts w:ascii="Verdana" w:hAnsi="Verdana" w:cs="Verdana" w:hint="default"/>
      <w:b/>
      <w:bCs/>
      <w:sz w:val="20"/>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color w:val="000000"/>
      <w:sz w:val="20"/>
      <w:szCs w:val="20"/>
      <w:lang w:val="en-US" w:eastAsia="he-IL" w:bidi="he-IL"/>
    </w:rPr>
  </w:style>
  <w:style w:type="character" w:customStyle="1" w:styleId="WW8Num6z0">
    <w:name w:val="WW8Num6z0"/>
    <w:rPr>
      <w:rFonts w:ascii="Verdana" w:hAnsi="Verdana" w:cs="Verdana"/>
      <w:sz w:val="20"/>
      <w:lang w:val="en-GB"/>
    </w:rPr>
  </w:style>
  <w:style w:type="character" w:customStyle="1" w:styleId="WW8Num7z0">
    <w:name w:val="WW8Num7z0"/>
    <w:rPr>
      <w:rFonts w:ascii="Verdana" w:hAnsi="Verdana" w:cs="Verdana"/>
      <w:sz w:val="20"/>
    </w:rPr>
  </w:style>
  <w:style w:type="character" w:customStyle="1" w:styleId="WW8Num8z0">
    <w:name w:val="WW8Num8z0"/>
    <w:rPr>
      <w:rFonts w:ascii="Courier New" w:hAnsi="Courier New" w:cs="Courier New" w:hint="default"/>
      <w:sz w:val="20"/>
      <w:szCs w:val="20"/>
      <w:lang w:val="en-GB"/>
    </w:rPr>
  </w:style>
  <w:style w:type="character" w:customStyle="1" w:styleId="WW8Num9z0">
    <w:name w:val="WW8Num9z0"/>
    <w:rPr>
      <w:rFonts w:hint="default"/>
    </w:rPr>
  </w:style>
  <w:style w:type="character" w:customStyle="1" w:styleId="WW8Num10z0">
    <w:name w:val="WW8Num10z0"/>
    <w:rPr>
      <w:rFonts w:hint="default"/>
      <w:b/>
      <w:i w:val="0"/>
      <w:color w:val="auto"/>
    </w:rPr>
  </w:style>
  <w:style w:type="character" w:customStyle="1" w:styleId="WW8Num11z0">
    <w:name w:val="WW8Num11z0"/>
    <w:rPr>
      <w:rFonts w:ascii="Verdana" w:hAnsi="Verdana" w:cs="Verdana"/>
      <w:sz w:val="20"/>
    </w:rPr>
  </w:style>
  <w:style w:type="character" w:customStyle="1" w:styleId="WW8Num12z0">
    <w:name w:val="WW8Num12z0"/>
    <w:rPr>
      <w:rFonts w:ascii="Times New Roman" w:hAnsi="Times New Roman" w:cs="Times New Roman" w:hint="default"/>
      <w:sz w:val="20"/>
    </w:rPr>
  </w:style>
  <w:style w:type="character" w:customStyle="1" w:styleId="WW8Num13z0">
    <w:name w:val="WW8Num13z0"/>
    <w:rPr>
      <w:rFonts w:ascii="Symbol" w:hAnsi="Symbol" w:cs="Symbol" w:hint="default"/>
      <w:color w:val="000000"/>
      <w:sz w:val="20"/>
      <w:lang w:eastAsia="he-IL" w:bidi="he-IL"/>
    </w:rPr>
  </w:style>
  <w:style w:type="character" w:customStyle="1" w:styleId="WW8Num14z0">
    <w:name w:val="WW8Num14z0"/>
    <w:rPr>
      <w:rFonts w:ascii="Symbol" w:hAnsi="Symbol" w:cs="Symbol" w:hint="default"/>
    </w:rPr>
  </w:style>
  <w:style w:type="character" w:customStyle="1" w:styleId="WW8Num15z0">
    <w:name w:val="WW8Num15z0"/>
    <w:rPr>
      <w:rFonts w:ascii="Verdana" w:hAnsi="Verdana" w:cs="Verdana"/>
      <w:sz w:val="20"/>
    </w:rPr>
  </w:style>
  <w:style w:type="character" w:customStyle="1" w:styleId="WW8Num16z0">
    <w:name w:val="WW8Num16z0"/>
    <w:rPr>
      <w:rFonts w:ascii="Courier New" w:hAnsi="Courier New" w:cs="Courier New" w:hint="default"/>
      <w:sz w:val="20"/>
    </w:rPr>
  </w:style>
  <w:style w:type="character" w:customStyle="1" w:styleId="WW8Num17z0">
    <w:name w:val="WW8Num17z0"/>
    <w:rPr>
      <w:rFonts w:ascii="Symbol" w:hAnsi="Symbol" w:cs="Symbol" w:hint="default"/>
      <w:color w:val="000000"/>
      <w:sz w:val="20"/>
      <w:lang w:eastAsia="he-IL" w:bidi="he-IL"/>
    </w:rPr>
  </w:style>
  <w:style w:type="character" w:customStyle="1" w:styleId="WW8Num18z0">
    <w:name w:val="WW8Num18z0"/>
    <w:rPr>
      <w:rFonts w:ascii="Symbol" w:hAnsi="Symbol" w:cs="Symbol" w:hint="default"/>
      <w:sz w:val="20"/>
      <w:lang w:val="en-US"/>
    </w:rPr>
  </w:style>
  <w:style w:type="character" w:customStyle="1" w:styleId="WW8Num19z0">
    <w:name w:val="WW8Num19z0"/>
    <w:rPr>
      <w:rFonts w:ascii="Verdana" w:hAnsi="Verdana" w:cs="Verdana" w:hint="default"/>
      <w:sz w:val="20"/>
      <w:lang w:val="en-US"/>
    </w:rPr>
  </w:style>
  <w:style w:type="character" w:customStyle="1" w:styleId="WW8Num20z0">
    <w:name w:val="WW8Num20z0"/>
    <w:rPr>
      <w:rFonts w:ascii="Times" w:hAnsi="Times" w:cs="Times" w:hint="default"/>
      <w:lang w:val="en-US"/>
    </w:rPr>
  </w:style>
  <w:style w:type="character" w:customStyle="1" w:styleId="WW8Num21z0">
    <w:name w:val="WW8Num21z0"/>
    <w:rPr>
      <w:rFonts w:ascii="Verdana" w:eastAsia="Times New Roman" w:hAnsi="Verdana" w:cs="Tahoma"/>
    </w:rPr>
  </w:style>
  <w:style w:type="character" w:customStyle="1" w:styleId="WW8Num22z0">
    <w:name w:val="WW8Num22z0"/>
    <w:rPr>
      <w:rFonts w:ascii="Verdana" w:hAnsi="Verdana" w:cs="Verdana"/>
      <w:sz w:val="20"/>
    </w:rPr>
  </w:style>
  <w:style w:type="character" w:customStyle="1" w:styleId="WW8Num23z0">
    <w:name w:val="WW8Num23z0"/>
    <w:rPr>
      <w:rFonts w:hint="default"/>
      <w:color w:val="000000"/>
      <w:lang w:eastAsia="he-IL" w:bidi="he-IL"/>
    </w:rPr>
  </w:style>
  <w:style w:type="character" w:customStyle="1" w:styleId="WW8Num24z0">
    <w:name w:val="WW8Num24z0"/>
    <w:rPr>
      <w:rFonts w:hint="default"/>
    </w:rPr>
  </w:style>
  <w:style w:type="character" w:customStyle="1" w:styleId="WW8Num25z0">
    <w:name w:val="WW8Num25z0"/>
    <w:rPr>
      <w:rFonts w:cs="Verdana" w:hint="default"/>
    </w:rPr>
  </w:style>
  <w:style w:type="character" w:customStyle="1" w:styleId="WW8Num26z0">
    <w:name w:val="WW8Num26z0"/>
    <w:rPr>
      <w:rFonts w:ascii="Symbol" w:hAnsi="Symbol" w:cs="Symbol" w:hint="default"/>
      <w:color w:val="000000"/>
      <w:sz w:val="20"/>
      <w:lang w:eastAsia="he-IL" w:bidi="he-IL"/>
    </w:rPr>
  </w:style>
  <w:style w:type="character" w:customStyle="1" w:styleId="WW8Num27z0">
    <w:name w:val="WW8Num27z0"/>
    <w:rPr>
      <w:rFonts w:ascii="Verdana" w:hAnsi="Verdana" w:cs="Verdana"/>
      <w:sz w:val="20"/>
    </w:rPr>
  </w:style>
  <w:style w:type="character" w:customStyle="1" w:styleId="WW8Num28z0">
    <w:name w:val="WW8Num28z0"/>
    <w:rPr>
      <w:rFonts w:ascii="Verdana" w:hAnsi="Verdana" w:cs="Verdana"/>
      <w:sz w:val="20"/>
    </w:rPr>
  </w:style>
  <w:style w:type="character" w:customStyle="1" w:styleId="WW8Num29z0">
    <w:name w:val="WW8Num29z0"/>
    <w:rPr>
      <w:rFonts w:ascii="Verdana" w:hAnsi="Verdana" w:cs="Verdana"/>
      <w:sz w:val="2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1z0">
    <w:name w:val="WW8Num31z0"/>
    <w:rPr>
      <w:rFonts w:ascii="Symbol" w:hAnsi="Symbol" w:cs="Symbol" w:hint="default"/>
      <w:b/>
      <w:bCs/>
      <w:color w:val="000000"/>
      <w:sz w:val="20"/>
      <w:lang w:val="en-US" w:eastAsia="he-IL" w:bidi="he-IL"/>
    </w:rPr>
  </w:style>
  <w:style w:type="character" w:customStyle="1" w:styleId="WW8Num32z0">
    <w:name w:val="WW8Num32z0"/>
    <w:rPr>
      <w:rFonts w:ascii="Trebuchet MS" w:eastAsia="Cambria" w:hAnsi="Trebuchet MS" w:cs="Times New Roman" w:hint="default"/>
      <w:lang w:val="en-US"/>
    </w:rPr>
  </w:style>
  <w:style w:type="character" w:customStyle="1" w:styleId="WW8Num33z0">
    <w:name w:val="WW8Num33z0"/>
    <w:rPr>
      <w:rFonts w:ascii="Symbol" w:hAnsi="Symbol" w:cs="Symbol" w:hint="default"/>
      <w:color w:val="000000"/>
      <w:sz w:val="20"/>
      <w:lang w:val="en-US" w:eastAsia="he-IL" w:bidi="he-IL"/>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Verdana" w:hAnsi="Verdana" w:cs="Verdana"/>
      <w:sz w:val="20"/>
      <w:lang w:val="en-US"/>
    </w:rPr>
  </w:style>
  <w:style w:type="character" w:customStyle="1" w:styleId="WW8Num35z0">
    <w:name w:val="WW8Num35z0"/>
    <w:rPr>
      <w:rFonts w:ascii="Verdana" w:hAnsi="Verdana" w:cs="Verdana" w:hint="default"/>
      <w:b/>
      <w:bCs/>
      <w:sz w:val="20"/>
      <w:lang w:val="en-US"/>
    </w:rPr>
  </w:style>
  <w:style w:type="character" w:customStyle="1" w:styleId="WW8Num36z0">
    <w:name w:val="WW8Num36z0"/>
    <w:rPr>
      <w:rFonts w:ascii="Symbol" w:hAnsi="Symbol" w:cs="Symbol" w:hint="default"/>
      <w:color w:val="000000"/>
      <w:sz w:val="20"/>
      <w:lang w:eastAsia="he-IL" w:bidi="he-IL"/>
    </w:rPr>
  </w:style>
  <w:style w:type="character" w:customStyle="1" w:styleId="WW8Num37z0">
    <w:name w:val="WW8Num37z0"/>
    <w:rPr>
      <w:rFonts w:ascii="Verdana" w:hAnsi="Verdana" w:cs="Verdana" w:hint="default"/>
      <w:b/>
      <w:bCs/>
      <w:color w:val="000000"/>
      <w:sz w:val="20"/>
      <w:lang w:val="en-US" w:eastAsia="he-IL" w:bidi="he-IL"/>
    </w:rPr>
  </w:style>
  <w:style w:type="character" w:customStyle="1" w:styleId="WW8Num38z0">
    <w:name w:val="WW8Num38z0"/>
    <w:rPr>
      <w:rFonts w:ascii="Symbol" w:hAnsi="Symbol" w:cs="Symbol" w:hint="default"/>
      <w:color w:val="000000"/>
      <w:sz w:val="20"/>
      <w:lang w:eastAsia="he-IL" w:bidi="he-IL"/>
    </w:rPr>
  </w:style>
  <w:style w:type="character" w:customStyle="1" w:styleId="WW8Num39z0">
    <w:name w:val="WW8Num39z0"/>
  </w:style>
  <w:style w:type="character" w:customStyle="1" w:styleId="WW8Num40z0">
    <w:name w:val="WW8Num40z0"/>
    <w:rPr>
      <w:rFonts w:hint="default"/>
    </w:rPr>
  </w:style>
  <w:style w:type="character" w:customStyle="1" w:styleId="WW8Num41z0">
    <w:name w:val="WW8Num41z0"/>
    <w:rPr>
      <w:rFonts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Verdana" w:hAnsi="Verdana" w:cs="Verdana"/>
      <w:sz w:val="20"/>
      <w:lang w:val="en-US"/>
    </w:rPr>
  </w:style>
  <w:style w:type="character" w:customStyle="1" w:styleId="WW8Num43z0">
    <w:name w:val="WW8Num43z0"/>
    <w:rPr>
      <w:rFonts w:ascii="Symbol" w:hAnsi="Symbol" w:cs="Symbol" w:hint="default"/>
    </w:rPr>
  </w:style>
  <w:style w:type="character" w:customStyle="1" w:styleId="WW8Num44z0">
    <w:name w:val="WW8Num44z0"/>
    <w:rPr>
      <w:rFonts w:ascii="Trebuchet MS" w:eastAsia="Times New Roman" w:hAnsi="Trebuchet MS" w:cs="Times New Roman"/>
      <w:b/>
      <w:i w:val="0"/>
      <w:color w:val="auto"/>
      <w:sz w:val="20"/>
      <w:lang w:eastAsia="he-IL" w:bidi="he-IL"/>
    </w:rPr>
  </w:style>
  <w:style w:type="character" w:customStyle="1" w:styleId="WW8Num45z0">
    <w:name w:val="WW8Num45z0"/>
    <w:rPr>
      <w:rFonts w:cs="Arial" w:hint="default"/>
    </w:rPr>
  </w:style>
  <w:style w:type="character" w:customStyle="1" w:styleId="WW8Num46z0">
    <w:name w:val="WW8Num46z0"/>
    <w:rPr>
      <w:rFonts w:ascii="Tahoma" w:eastAsia="Times New Roman" w:hAnsi="Tahoma" w:cs="Tahoma" w:hint="default"/>
      <w:color w:val="000000"/>
      <w:lang w:val="en-US" w:eastAsia="he-IL" w:bidi="he-IL"/>
    </w:rPr>
  </w:style>
  <w:style w:type="character" w:customStyle="1" w:styleId="WW8Num47z0">
    <w:name w:val="WW8Num47z0"/>
    <w:rPr>
      <w:rFonts w:hint="default"/>
      <w:lang w:val="en-US"/>
    </w:rPr>
  </w:style>
  <w:style w:type="character" w:customStyle="1" w:styleId="WW8Num48z0">
    <w:name w:val="WW8Num48z0"/>
  </w:style>
  <w:style w:type="character" w:customStyle="1" w:styleId="WW8Num49z0">
    <w:name w:val="WW8Num49z0"/>
    <w:rPr>
      <w:rFonts w:ascii="Wingdings" w:hAnsi="Wingdings" w:cs="Wingdings" w:hint="default"/>
      <w:color w:val="000000"/>
      <w:sz w:val="20"/>
      <w:szCs w:val="20"/>
      <w:lang w:eastAsia="he-IL" w:bidi="he-IL"/>
    </w:rPr>
  </w:style>
  <w:style w:type="character" w:customStyle="1" w:styleId="WW8Num50z0">
    <w:name w:val="WW8Num50z0"/>
    <w:rPr>
      <w:rFonts w:ascii="Verdana" w:hAnsi="Verdana" w:cs="Verdana" w:hint="default"/>
      <w:sz w:val="20"/>
    </w:rPr>
  </w:style>
  <w:style w:type="character" w:customStyle="1" w:styleId="WW8Num51z0">
    <w:name w:val="WW8Num51z0"/>
    <w:rPr>
      <w:rFonts w:hint="default"/>
    </w:rPr>
  </w:style>
  <w:style w:type="character" w:customStyle="1" w:styleId="WW8Num52z0">
    <w:name w:val="WW8Num52z0"/>
    <w:rPr>
      <w:rFonts w:ascii="Verdana" w:hAnsi="Verdana" w:cs="Verdana"/>
      <w:sz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20">
    <w:name w:val="Προεπιλεγμένη γραμματοσειρά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hint="default"/>
    </w:rPr>
  </w:style>
  <w:style w:type="character" w:customStyle="1" w:styleId="WW8Num20z2">
    <w:name w:val="WW8Num20z2"/>
    <w:rPr>
      <w:rFonts w:ascii="Symbol" w:hAnsi="Symbol" w:cs="Symbol"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1">
    <w:name w:val="WW8Num44z1"/>
    <w:rPr>
      <w:rFonts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8z1">
    <w:name w:val="WW8Num48z1"/>
  </w:style>
  <w:style w:type="character" w:customStyle="1" w:styleId="WW8Num48z2">
    <w:name w:val="WW8Num48z2"/>
    <w:rPr>
      <w:rFonts w:ascii="Times New Roman" w:hAnsi="Times New Roman" w:cs="Times New Roman"/>
    </w:rPr>
  </w:style>
  <w:style w:type="character" w:customStyle="1" w:styleId="WW8Num48z3">
    <w:name w:val="WW8Num48z3"/>
    <w:rPr>
      <w:rFonts w:ascii="Symbol" w:hAnsi="Symbol" w:cs="Symbol"/>
    </w:rPr>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49z3">
    <w:name w:val="WW8Num49z3"/>
    <w:rPr>
      <w:rFonts w:ascii="Symbol" w:hAnsi="Symbol" w:cs="Symbol"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Verdana" w:hAnsi="Verdana" w:cs="Arial" w:hint="default"/>
      <w:b/>
      <w:color w:val="000000"/>
      <w:sz w:val="20"/>
      <w:lang w:eastAsia="he-IL" w:bidi="he-IL"/>
    </w:rPr>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hint="default"/>
    </w:rPr>
  </w:style>
  <w:style w:type="character" w:customStyle="1" w:styleId="WW8Num56z0">
    <w:name w:val="WW8Num56z0"/>
    <w:rPr>
      <w:rFonts w:hint="default"/>
    </w:rPr>
  </w:style>
  <w:style w:type="character" w:customStyle="1" w:styleId="WW8Num57z0">
    <w:name w:val="WW8Num57z0"/>
    <w:rPr>
      <w:rFonts w:hint="default"/>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Symbol" w:hAnsi="Symbol" w:cs="Symbol"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9z0">
    <w:name w:val="WW8Num59z0"/>
    <w:rPr>
      <w:rFonts w:ascii="Verdana" w:hAnsi="Verdana" w:cs="Verdana"/>
      <w:sz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hAnsi="Symbol" w:cs="Symbol" w:hint="default"/>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1z0">
    <w:name w:val="WW8Num61z0"/>
    <w:rPr>
      <w:rFonts w:hint="default"/>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hint="default"/>
      <w:color w:val="000000"/>
      <w:sz w:val="20"/>
      <w:lang w:eastAsia="he-IL" w:bidi="he-IL"/>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0">
    <w:name w:val="WW8Num63z0"/>
    <w:rPr>
      <w:sz w:val="28"/>
      <w:szCs w:val="28"/>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eastAsia="Cambria" w:hAnsi="Times New Roman" w:cs="Times New Roman" w:hint="default"/>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6z3">
    <w:name w:val="WW8Num66z3"/>
    <w:rPr>
      <w:rFonts w:ascii="Symbol" w:hAnsi="Symbol" w:cs="Symbol" w:hint="default"/>
    </w:rPr>
  </w:style>
  <w:style w:type="character" w:customStyle="1" w:styleId="WW8Num67z0">
    <w:name w:val="WW8Num67z0"/>
    <w:rPr>
      <w:rFonts w:ascii="Verdana" w:hAnsi="Verdana" w:cs="Verdana"/>
      <w:sz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Symbol" w:hAnsi="Symbol" w:cs="Symbol" w:hint="default"/>
      <w:color w:val="000000"/>
      <w:sz w:val="20"/>
      <w:lang w:eastAsia="he-IL" w:bidi="he-IL"/>
    </w:rPr>
  </w:style>
  <w:style w:type="character" w:customStyle="1" w:styleId="WW8Num68z1">
    <w:name w:val="WW8Num68z1"/>
    <w:rPr>
      <w:rFonts w:ascii="Courier New" w:hAnsi="Courier New" w:cs="Courier New" w:hint="default"/>
    </w:rPr>
  </w:style>
  <w:style w:type="character" w:customStyle="1" w:styleId="WW8Num68z2">
    <w:name w:val="WW8Num68z2"/>
    <w:rPr>
      <w:rFonts w:ascii="Wingdings" w:hAnsi="Wingdings" w:cs="Wingdings" w:hint="default"/>
    </w:rPr>
  </w:style>
  <w:style w:type="character" w:customStyle="1" w:styleId="WW8Num69z0">
    <w:name w:val="WW8Num69z0"/>
    <w:rPr>
      <w:rFonts w:hint="default"/>
    </w:rPr>
  </w:style>
  <w:style w:type="character" w:customStyle="1" w:styleId="WW8Num70z0">
    <w:name w:val="WW8Num70z0"/>
    <w:rPr>
      <w:rFonts w:ascii="Symbol" w:hAnsi="Symbol" w:cs="Symbol" w:hint="default"/>
      <w:color w:val="000000"/>
      <w:sz w:val="20"/>
      <w:lang w:eastAsia="he-IL" w:bidi="he-IL"/>
    </w:rPr>
  </w:style>
  <w:style w:type="character" w:customStyle="1" w:styleId="WW8Num70z1">
    <w:name w:val="WW8Num70z1"/>
    <w:rPr>
      <w:rFonts w:ascii="Courier New" w:hAnsi="Courier New" w:cs="Courier New" w:hint="default"/>
    </w:rPr>
  </w:style>
  <w:style w:type="character" w:customStyle="1" w:styleId="WW8Num70z2">
    <w:name w:val="WW8Num70z2"/>
    <w:rPr>
      <w:rFonts w:ascii="Wingdings" w:hAnsi="Wingdings" w:cs="Wingdings" w:hint="default"/>
    </w:rPr>
  </w:style>
  <w:style w:type="character" w:customStyle="1" w:styleId="WW8Num71z0">
    <w:name w:val="WW8Num71z0"/>
    <w:rPr>
      <w:rFonts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Symbol" w:hAnsi="Symbol" w:cs="Symbol" w:hint="default"/>
      <w:color w:val="000000"/>
      <w:sz w:val="20"/>
      <w:lang w:val="en-US" w:eastAsia="he-IL" w:bidi="he-IL"/>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4z0">
    <w:name w:val="WW8Num74z0"/>
    <w:rPr>
      <w:rFonts w:ascii="Verdana" w:hAnsi="Verdana" w:cs="Verdana"/>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hint="default"/>
    </w:rPr>
  </w:style>
  <w:style w:type="character" w:customStyle="1" w:styleId="WW8Num76z0">
    <w:name w:val="WW8Num76z0"/>
    <w:rPr>
      <w:rFonts w:ascii="Symbol" w:hAnsi="Symbol" w:cs="Symbol" w:hint="default"/>
    </w:rPr>
  </w:style>
  <w:style w:type="character" w:customStyle="1" w:styleId="WW8Num76z1">
    <w:name w:val="WW8Num76z1"/>
    <w:rPr>
      <w:rFonts w:ascii="Courier New" w:hAnsi="Courier New" w:cs="Courier New" w:hint="default"/>
    </w:rPr>
  </w:style>
  <w:style w:type="character" w:customStyle="1" w:styleId="WW8Num76z2">
    <w:name w:val="WW8Num76z2"/>
    <w:rPr>
      <w:rFonts w:ascii="Wingdings" w:hAnsi="Wingdings" w:cs="Wingdings" w:hint="default"/>
    </w:rPr>
  </w:style>
  <w:style w:type="character" w:customStyle="1" w:styleId="WW8Num77z0">
    <w:name w:val="WW8Num77z0"/>
    <w:rPr>
      <w:rFonts w:ascii="Symbol" w:hAnsi="Symbol" w:cs="Symbol" w:hint="default"/>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8z0">
    <w:name w:val="WW8Num78z0"/>
    <w:rPr>
      <w:rFonts w:ascii="Verdana" w:hAnsi="Verdana" w:cs="Verdana"/>
      <w:sz w:val="2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Symbol" w:hAnsi="Symbol" w:cs="Symbol" w:hint="default"/>
      <w:color w:val="000000"/>
      <w:sz w:val="20"/>
      <w:lang w:eastAsia="he-IL" w:bidi="he-IL"/>
    </w:rPr>
  </w:style>
  <w:style w:type="character" w:customStyle="1" w:styleId="WW8Num79z1">
    <w:name w:val="WW8Num79z1"/>
    <w:rPr>
      <w:rFonts w:ascii="Courier New" w:hAnsi="Courier New" w:cs="Courier New" w:hint="default"/>
    </w:rPr>
  </w:style>
  <w:style w:type="character" w:customStyle="1" w:styleId="WW8Num79z2">
    <w:name w:val="WW8Num79z2"/>
    <w:rPr>
      <w:rFonts w:ascii="Wingdings" w:hAnsi="Wingdings" w:cs="Wingdings" w:hint="default"/>
    </w:rPr>
  </w:style>
  <w:style w:type="character" w:customStyle="1" w:styleId="WW8Num80z0">
    <w:name w:val="WW8Num80z0"/>
    <w:rPr>
      <w:rFonts w:ascii="Symbol" w:hAnsi="Symbol" w:cs="Symbol" w:hint="default"/>
      <w:color w:val="000000"/>
      <w:sz w:val="20"/>
      <w:lang w:val="en-US" w:eastAsia="he-IL" w:bidi="he-IL"/>
    </w:rPr>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1z0">
    <w:name w:val="WW8Num81z0"/>
    <w:rPr>
      <w:rFonts w:ascii="Verdana" w:hAnsi="Verdana" w:cs="Verdana"/>
      <w:sz w:val="20"/>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Verdana" w:hAnsi="Verdana" w:cs="Verdana" w:hint="default"/>
      <w:b/>
      <w:bCs/>
      <w:sz w:val="20"/>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Symbol" w:hAnsi="Symbol" w:cs="Symbol" w:hint="default"/>
    </w:rPr>
  </w:style>
  <w:style w:type="character" w:customStyle="1" w:styleId="WW8Num85z1">
    <w:name w:val="WW8Num85z1"/>
    <w:rPr>
      <w:rFonts w:ascii="Courier New" w:hAnsi="Courier New" w:cs="Courier New" w:hint="default"/>
    </w:rPr>
  </w:style>
  <w:style w:type="character" w:customStyle="1" w:styleId="WW8Num85z2">
    <w:name w:val="WW8Num85z2"/>
    <w:rPr>
      <w:rFonts w:ascii="Wingdings" w:hAnsi="Wingdings" w:cs="Wingdings" w:hint="default"/>
    </w:rPr>
  </w:style>
  <w:style w:type="character" w:customStyle="1" w:styleId="WW8Num86z0">
    <w:name w:val="WW8Num86z0"/>
    <w:rPr>
      <w:rFonts w:ascii="Verdana" w:hAnsi="Verdana" w:cs="Verdana"/>
      <w:sz w:val="2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Symbol" w:hAnsi="Symbol" w:cs="Symbol" w:hint="default"/>
      <w:color w:val="000000"/>
      <w:sz w:val="20"/>
      <w:lang w:eastAsia="he-IL" w:bidi="he-IL"/>
    </w:rPr>
  </w:style>
  <w:style w:type="character" w:customStyle="1" w:styleId="WW8Num87z1">
    <w:name w:val="WW8Num87z1"/>
    <w:rPr>
      <w:rFonts w:ascii="Courier New" w:hAnsi="Courier New" w:cs="Courier New" w:hint="default"/>
    </w:rPr>
  </w:style>
  <w:style w:type="character" w:customStyle="1" w:styleId="WW8Num87z2">
    <w:name w:val="WW8Num87z2"/>
    <w:rPr>
      <w:rFonts w:ascii="Wingdings" w:hAnsi="Wingdings" w:cs="Wingdings" w:hint="default"/>
    </w:rPr>
  </w:style>
  <w:style w:type="character" w:customStyle="1" w:styleId="WW8Num88z0">
    <w:name w:val="WW8Num88z0"/>
    <w:rPr>
      <w:rFonts w:ascii="Verdana" w:hAnsi="Verdana" w:cs="Verdana" w:hint="default"/>
      <w:sz w:val="2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hint="default"/>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Symbol" w:hAnsi="Symbol" w:cs="Symbol" w:hint="default"/>
      <w:sz w:val="20"/>
    </w:rPr>
  </w:style>
  <w:style w:type="character" w:customStyle="1" w:styleId="WW8Num90z1">
    <w:name w:val="WW8Num90z1"/>
    <w:rPr>
      <w:rFonts w:ascii="Courier New" w:hAnsi="Courier New" w:cs="Courier New" w:hint="default"/>
    </w:rPr>
  </w:style>
  <w:style w:type="character" w:customStyle="1" w:styleId="WW8Num90z2">
    <w:name w:val="WW8Num90z2"/>
    <w:rPr>
      <w:rFonts w:ascii="Wingdings" w:hAnsi="Wingdings" w:cs="Wingdings" w:hint="default"/>
    </w:rPr>
  </w:style>
  <w:style w:type="character" w:customStyle="1" w:styleId="WW8Num91z0">
    <w:name w:val="WW8Num91z0"/>
    <w:rPr>
      <w:rFonts w:hint="default"/>
      <w:b/>
      <w:i w:val="0"/>
      <w:color w:val="auto"/>
      <w:sz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hint="default"/>
    </w:rPr>
  </w:style>
  <w:style w:type="character" w:customStyle="1" w:styleId="WW8NumSt59z0">
    <w:name w:val="WW8NumSt59z0"/>
    <w:rPr>
      <w:rFonts w:hint="default"/>
    </w:rPr>
  </w:style>
  <w:style w:type="character" w:customStyle="1" w:styleId="12">
    <w:name w:val="Προεπιλεγμένη γραμματοσειρά1"/>
  </w:style>
  <w:style w:type="character" w:customStyle="1" w:styleId="a4">
    <w:name w:val="Σύμβολο υποσημείωσης"/>
    <w:rPr>
      <w:vertAlign w:val="superscript"/>
    </w:rPr>
  </w:style>
  <w:style w:type="character" w:styleId="a5">
    <w:name w:val="page number"/>
    <w:basedOn w:val="12"/>
  </w:style>
  <w:style w:type="character" w:styleId="a6">
    <w:name w:val="Strong"/>
    <w:qFormat/>
    <w:rPr>
      <w:b/>
      <w:bCs/>
    </w:rPr>
  </w:style>
  <w:style w:type="character" w:customStyle="1" w:styleId="NumPar1Tegn">
    <w:name w:val="NumPar 1 Tegn"/>
    <w:rPr>
      <w:sz w:val="24"/>
      <w:lang w:val="en-GB" w:eastAsia="ar-SA" w:bidi="ar-SA"/>
    </w:rPr>
  </w:style>
  <w:style w:type="character" w:customStyle="1" w:styleId="13">
    <w:name w:val="Παραπομπή σχολίου1"/>
    <w:rPr>
      <w:sz w:val="16"/>
      <w:szCs w:val="16"/>
    </w:rPr>
  </w:style>
  <w:style w:type="character" w:styleId="-">
    <w:name w:val="Hyperlink"/>
    <w:rPr>
      <w:color w:val="0000FF"/>
      <w:u w:val="single"/>
    </w:rPr>
  </w:style>
  <w:style w:type="character" w:customStyle="1" w:styleId="2Char">
    <w:name w:val="Επικεφαλίδα 2 Char"/>
    <w:rPr>
      <w:rFonts w:ascii="Trebuchet MS" w:hAnsi="Trebuchet MS" w:cs="Trebuchet MS"/>
      <w:b/>
      <w:bCs/>
      <w:color w:val="D60093"/>
      <w:kern w:val="1"/>
      <w:sz w:val="32"/>
      <w:szCs w:val="32"/>
      <w:lang w:val="en-GB"/>
    </w:rPr>
  </w:style>
  <w:style w:type="character" w:customStyle="1" w:styleId="4Char">
    <w:name w:val="Επικεφαλίδα 4 Char"/>
    <w:rPr>
      <w:rFonts w:ascii="Calibri" w:hAnsi="Calibri" w:cs="Calibri"/>
      <w:b/>
      <w:bCs/>
      <w:sz w:val="28"/>
      <w:szCs w:val="28"/>
      <w:lang w:val="de-DE"/>
    </w:rPr>
  </w:style>
  <w:style w:type="character" w:customStyle="1" w:styleId="5Char">
    <w:name w:val="Επικεφαλίδα 5 Char"/>
    <w:rPr>
      <w:rFonts w:ascii="Calibri" w:hAnsi="Calibri" w:cs="Calibri"/>
      <w:b/>
      <w:bCs/>
      <w:i/>
      <w:iCs/>
      <w:sz w:val="26"/>
      <w:szCs w:val="26"/>
      <w:lang w:val="de-DE"/>
    </w:rPr>
  </w:style>
  <w:style w:type="character" w:customStyle="1" w:styleId="6Char">
    <w:name w:val="Επικεφαλίδα 6 Char"/>
    <w:rPr>
      <w:rFonts w:ascii="Calibri" w:hAnsi="Calibri" w:cs="Calibri"/>
      <w:b/>
      <w:bCs/>
      <w:sz w:val="22"/>
      <w:szCs w:val="22"/>
      <w:lang w:val="de-DE"/>
    </w:rPr>
  </w:style>
  <w:style w:type="character" w:customStyle="1" w:styleId="7Char">
    <w:name w:val="Επικεφαλίδα 7 Char"/>
    <w:rPr>
      <w:rFonts w:ascii="Calibri" w:hAnsi="Calibri" w:cs="Calibri"/>
      <w:sz w:val="24"/>
      <w:szCs w:val="24"/>
      <w:lang w:val="de-DE"/>
    </w:rPr>
  </w:style>
  <w:style w:type="character" w:customStyle="1" w:styleId="8Char">
    <w:name w:val="Επικεφαλίδα 8 Char"/>
    <w:rPr>
      <w:rFonts w:ascii="Calibri" w:hAnsi="Calibri" w:cs="Calibri"/>
      <w:i/>
      <w:iCs/>
      <w:sz w:val="24"/>
      <w:szCs w:val="24"/>
      <w:lang w:val="de-DE"/>
    </w:rPr>
  </w:style>
  <w:style w:type="character" w:customStyle="1" w:styleId="9Char">
    <w:name w:val="Επικεφαλίδα 9 Char"/>
    <w:rPr>
      <w:rFonts w:ascii="Trebuchet MS" w:eastAsia="Cambria" w:hAnsi="Trebuchet MS" w:cs="Arial"/>
      <w:b/>
      <w:bCs/>
      <w:color w:val="D60093"/>
      <w:sz w:val="28"/>
      <w:szCs w:val="28"/>
      <w:lang w:val="en-GB"/>
    </w:rPr>
  </w:style>
  <w:style w:type="character" w:styleId="-0">
    <w:name w:val="FollowedHyperlink"/>
    <w:rPr>
      <w:color w:val="800080"/>
      <w:u w:val="single"/>
    </w:rPr>
  </w:style>
  <w:style w:type="character" w:customStyle="1" w:styleId="Char">
    <w:name w:val="Κείμενο σημείωσης τέλους Char"/>
    <w:rPr>
      <w:lang w:val="en-GB"/>
    </w:rPr>
  </w:style>
  <w:style w:type="character" w:customStyle="1" w:styleId="a7">
    <w:name w:val="Σύμβολα σημείωσης τέλους"/>
    <w:rPr>
      <w:vertAlign w:val="superscript"/>
    </w:rPr>
  </w:style>
  <w:style w:type="character" w:customStyle="1" w:styleId="Char0">
    <w:name w:val="Κείμενο πλαισίου Char"/>
    <w:rPr>
      <w:rFonts w:ascii="Tahoma" w:hAnsi="Tahoma" w:cs="Tahoma"/>
      <w:sz w:val="16"/>
      <w:szCs w:val="16"/>
      <w:lang w:val="en-GB"/>
    </w:rPr>
  </w:style>
  <w:style w:type="character" w:customStyle="1" w:styleId="Char1">
    <w:name w:val="Υποσέλιδο Char"/>
    <w:rPr>
      <w:sz w:val="24"/>
      <w:lang w:val="en-GB"/>
    </w:rPr>
  </w:style>
  <w:style w:type="character" w:customStyle="1" w:styleId="Char2">
    <w:name w:val="Κεφαλίδα Char"/>
    <w:rPr>
      <w:sz w:val="24"/>
      <w:lang w:val="en-GB"/>
    </w:rPr>
  </w:style>
  <w:style w:type="character" w:customStyle="1" w:styleId="Char3">
    <w:name w:val="Κείμενο σχολίου Char"/>
    <w:rPr>
      <w:lang w:val="en-GB"/>
    </w:rPr>
  </w:style>
  <w:style w:type="character" w:customStyle="1" w:styleId="CommentSubjectChar">
    <w:name w:val="Comment Subject Char"/>
    <w:rPr>
      <w:b/>
      <w:bCs/>
      <w:lang w:val="en-GB"/>
    </w:rPr>
  </w:style>
  <w:style w:type="character" w:customStyle="1" w:styleId="apple-style-span">
    <w:name w:val="apple-style-span"/>
  </w:style>
  <w:style w:type="character" w:customStyle="1" w:styleId="apple-converted-space">
    <w:name w:val="apple-converted-space"/>
  </w:style>
  <w:style w:type="character" w:customStyle="1" w:styleId="Char4">
    <w:name w:val="Τίτλος Char"/>
    <w:rPr>
      <w:rFonts w:ascii="Trebuchet MS" w:hAnsi="Trebuchet MS" w:cs="Trebuchet MS"/>
      <w:b/>
      <w:bCs/>
      <w:sz w:val="48"/>
      <w:szCs w:val="24"/>
      <w:lang w:val="en-GB"/>
    </w:rPr>
  </w:style>
  <w:style w:type="character" w:customStyle="1" w:styleId="AkapitzlistZnak">
    <w:name w:val="Akapit z listą Znak"/>
    <w:rPr>
      <w:rFonts w:ascii="Trebuchet MS" w:hAnsi="Trebuchet MS" w:cs="Trebuchet MS"/>
      <w:szCs w:val="24"/>
      <w:lang w:val="de-DE"/>
    </w:rPr>
  </w:style>
  <w:style w:type="character" w:customStyle="1" w:styleId="Char5">
    <w:name w:val="Κείμενο υποσημείωσης Char"/>
    <w:rPr>
      <w:lang w:val="en-GB"/>
    </w:rPr>
  </w:style>
  <w:style w:type="character" w:customStyle="1" w:styleId="1Char">
    <w:name w:val="Επικεφαλίδα 1 Char"/>
    <w:rPr>
      <w:rFonts w:ascii="Arial" w:hAnsi="Arial" w:cs="Arial"/>
      <w:b/>
      <w:i/>
      <w:caps/>
      <w:color w:val="000080"/>
      <w:spacing w:val="20"/>
      <w:kern w:val="1"/>
      <w:sz w:val="18"/>
      <w:lang w:val="en-US"/>
    </w:rPr>
  </w:style>
  <w:style w:type="character" w:customStyle="1" w:styleId="SubheadingChar">
    <w:name w:val="Sub heading Char"/>
    <w:rPr>
      <w:rFonts w:ascii="Trebuchet MS" w:eastAsia="Cambria" w:hAnsi="Trebuchet MS" w:cs="Arial"/>
      <w:b/>
      <w:bCs/>
      <w:color w:val="D60093"/>
      <w:sz w:val="28"/>
      <w:szCs w:val="28"/>
      <w:lang w:val="en-GB"/>
    </w:rPr>
  </w:style>
  <w:style w:type="character" w:customStyle="1" w:styleId="highlight">
    <w:name w:val="highlight"/>
  </w:style>
  <w:style w:type="character" w:customStyle="1" w:styleId="14">
    <w:name w:val="Παραπομπή υποσημείωσης1"/>
    <w:rPr>
      <w:vertAlign w:val="superscript"/>
    </w:rPr>
  </w:style>
  <w:style w:type="character" w:customStyle="1" w:styleId="15">
    <w:name w:val="Παραπομπή σημείωσης τέλους1"/>
    <w:rPr>
      <w:vertAlign w:val="superscript"/>
    </w:rPr>
  </w:style>
  <w:style w:type="character" w:styleId="a8">
    <w:name w:val="footnote reference"/>
    <w:rPr>
      <w:vertAlign w:val="superscript"/>
    </w:rPr>
  </w:style>
  <w:style w:type="character" w:styleId="a9">
    <w:name w:val="endnote reference"/>
    <w:rPr>
      <w:vertAlign w:val="superscript"/>
    </w:rPr>
  </w:style>
  <w:style w:type="paragraph" w:customStyle="1" w:styleId="aa">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jc w:val="both"/>
    </w:pPr>
    <w:rPr>
      <w:rFonts w:ascii="Arial" w:hAnsi="Arial" w:cs="Arial"/>
    </w:rPr>
  </w:style>
  <w:style w:type="paragraph" w:styleId="ab">
    <w:name w:val="List"/>
    <w:basedOn w:val="a"/>
    <w:pPr>
      <w:ind w:left="360" w:hanging="360"/>
    </w:pPr>
    <w:rPr>
      <w:spacing w:val="-3"/>
      <w:sz w:val="26"/>
    </w:rPr>
  </w:style>
  <w:style w:type="paragraph" w:customStyle="1" w:styleId="22">
    <w:name w:val="Λεζάντα2"/>
    <w:basedOn w:val="a"/>
    <w:pPr>
      <w:suppressLineNumbers/>
      <w:spacing w:before="120" w:after="120"/>
    </w:pPr>
    <w:rPr>
      <w:rFonts w:cs="Mangal"/>
      <w:i/>
      <w:iCs/>
      <w:szCs w:val="24"/>
    </w:rPr>
  </w:style>
  <w:style w:type="paragraph" w:customStyle="1" w:styleId="ac">
    <w:name w:val="Ευρετήριο"/>
    <w:basedOn w:val="a"/>
    <w:pPr>
      <w:suppressLineNumbers/>
    </w:pPr>
    <w:rPr>
      <w:rFonts w:cs="Mangal"/>
    </w:rPr>
  </w:style>
  <w:style w:type="paragraph" w:customStyle="1" w:styleId="Subheading">
    <w:name w:val="Sub heading"/>
    <w:basedOn w:val="a"/>
    <w:pPr>
      <w:numPr>
        <w:numId w:val="9"/>
      </w:numPr>
      <w:spacing w:before="240" w:after="120"/>
    </w:pPr>
    <w:rPr>
      <w:rFonts w:ascii="Trebuchet MS" w:eastAsia="Cambria" w:hAnsi="Trebuchet MS" w:cs="Trebuchet MS"/>
      <w:b/>
      <w:bCs/>
      <w:color w:val="D60093"/>
      <w:sz w:val="28"/>
      <w:szCs w:val="28"/>
    </w:rPr>
  </w:style>
  <w:style w:type="paragraph" w:customStyle="1" w:styleId="16">
    <w:name w:val="Λεζάντα1"/>
    <w:basedOn w:val="a"/>
    <w:pPr>
      <w:suppressLineNumbers/>
      <w:spacing w:before="120" w:after="120"/>
    </w:pPr>
    <w:rPr>
      <w:rFonts w:cs="Mangal"/>
      <w:i/>
      <w:iCs/>
      <w:szCs w:val="24"/>
    </w:rPr>
  </w:style>
  <w:style w:type="paragraph" w:styleId="ad">
    <w:name w:val="footnote text"/>
    <w:basedOn w:val="a"/>
    <w:rPr>
      <w:sz w:val="20"/>
    </w:rPr>
  </w:style>
  <w:style w:type="paragraph" w:styleId="ae">
    <w:name w:val="footer"/>
    <w:basedOn w:val="a"/>
    <w:pPr>
      <w:tabs>
        <w:tab w:val="center" w:pos="4153"/>
        <w:tab w:val="right" w:pos="8306"/>
      </w:tabs>
    </w:pPr>
  </w:style>
  <w:style w:type="paragraph" w:customStyle="1" w:styleId="1">
    <w:name w:val="Λίστα με αριθμούς1"/>
    <w:basedOn w:val="a"/>
    <w:pPr>
      <w:numPr>
        <w:numId w:val="20"/>
      </w:numPr>
      <w:spacing w:after="240"/>
      <w:jc w:val="both"/>
    </w:pPr>
  </w:style>
  <w:style w:type="paragraph" w:customStyle="1" w:styleId="ListNumberLevel2">
    <w:name w:val="List Number (Level 2)"/>
    <w:basedOn w:val="a"/>
    <w:pPr>
      <w:tabs>
        <w:tab w:val="num" w:pos="709"/>
      </w:tabs>
      <w:spacing w:after="240"/>
      <w:ind w:left="709" w:hanging="709"/>
      <w:jc w:val="both"/>
    </w:pPr>
  </w:style>
  <w:style w:type="paragraph" w:customStyle="1" w:styleId="ListNumberLevel3">
    <w:name w:val="List Number (Level 3)"/>
    <w:basedOn w:val="a"/>
    <w:pPr>
      <w:tabs>
        <w:tab w:val="num" w:pos="709"/>
      </w:tabs>
      <w:spacing w:after="240"/>
      <w:ind w:left="709" w:hanging="709"/>
      <w:jc w:val="both"/>
    </w:pPr>
  </w:style>
  <w:style w:type="paragraph" w:customStyle="1" w:styleId="ListNumberLevel4">
    <w:name w:val="List Number (Level 4)"/>
    <w:basedOn w:val="a"/>
    <w:pPr>
      <w:tabs>
        <w:tab w:val="num" w:pos="709"/>
      </w:tabs>
      <w:spacing w:after="240"/>
      <w:ind w:left="709" w:hanging="709"/>
      <w:jc w:val="both"/>
    </w:pPr>
  </w:style>
  <w:style w:type="paragraph" w:customStyle="1" w:styleId="10">
    <w:name w:val="Λίστα με κουκκίδες1"/>
    <w:basedOn w:val="a"/>
    <w:pPr>
      <w:numPr>
        <w:numId w:val="25"/>
      </w:numPr>
      <w:spacing w:after="240"/>
      <w:jc w:val="both"/>
    </w:pPr>
  </w:style>
  <w:style w:type="paragraph" w:styleId="af">
    <w:name w:val="Body Text Indent"/>
    <w:basedOn w:val="a"/>
    <w:pPr>
      <w:ind w:left="993"/>
      <w:jc w:val="both"/>
    </w:pPr>
  </w:style>
  <w:style w:type="paragraph" w:customStyle="1" w:styleId="211">
    <w:name w:val="Σώμα κείμενου με εσοχή 21"/>
    <w:basedOn w:val="a"/>
    <w:pPr>
      <w:ind w:left="2127" w:hanging="426"/>
      <w:jc w:val="both"/>
    </w:pPr>
  </w:style>
  <w:style w:type="paragraph" w:styleId="af0">
    <w:name w:val="header"/>
    <w:basedOn w:val="a"/>
    <w:pPr>
      <w:tabs>
        <w:tab w:val="center" w:pos="4153"/>
        <w:tab w:val="right" w:pos="8306"/>
      </w:tabs>
    </w:pPr>
  </w:style>
  <w:style w:type="paragraph" w:customStyle="1" w:styleId="210">
    <w:name w:val="Λίστα με κουκκίδες 21"/>
    <w:basedOn w:val="a"/>
    <w:pPr>
      <w:numPr>
        <w:numId w:val="14"/>
      </w:numPr>
      <w:spacing w:after="240"/>
      <w:jc w:val="both"/>
    </w:pPr>
    <w:rPr>
      <w:lang w:val="fr-FR"/>
    </w:rPr>
  </w:style>
  <w:style w:type="paragraph" w:customStyle="1" w:styleId="21">
    <w:name w:val="Λίστα με αριθμούς 21"/>
    <w:basedOn w:val="a"/>
    <w:pPr>
      <w:numPr>
        <w:numId w:val="6"/>
      </w:numPr>
    </w:pPr>
  </w:style>
  <w:style w:type="paragraph" w:styleId="af1">
    <w:name w:val="Balloon Text"/>
    <w:basedOn w:val="a"/>
    <w:rPr>
      <w:rFonts w:ascii="Tahoma" w:hAnsi="Tahoma" w:cs="Tahoma"/>
      <w:sz w:val="16"/>
      <w:szCs w:val="16"/>
    </w:rPr>
  </w:style>
  <w:style w:type="paragraph" w:styleId="Web">
    <w:name w:val="Normal (Web)"/>
    <w:basedOn w:val="a"/>
    <w:pPr>
      <w:spacing w:before="100" w:after="100"/>
    </w:pPr>
    <w:rPr>
      <w:szCs w:val="24"/>
    </w:rPr>
  </w:style>
  <w:style w:type="paragraph" w:customStyle="1" w:styleId="17">
    <w:name w:val="Χάρτης εγγράφου1"/>
    <w:basedOn w:val="a"/>
    <w:pPr>
      <w:shd w:val="clear" w:color="auto" w:fill="000080"/>
    </w:pPr>
    <w:rPr>
      <w:rFonts w:ascii="Tahoma" w:hAnsi="Tahoma" w:cs="Tahoma"/>
      <w:sz w:val="20"/>
    </w:rPr>
  </w:style>
  <w:style w:type="paragraph" w:customStyle="1" w:styleId="NormalTimes">
    <w:name w:val="NormalTimes"/>
    <w:basedOn w:val="a"/>
    <w:pPr>
      <w:jc w:val="both"/>
    </w:pPr>
    <w:rPr>
      <w:sz w:val="22"/>
      <w:szCs w:val="24"/>
    </w:rPr>
  </w:style>
  <w:style w:type="paragraph" w:customStyle="1" w:styleId="CharCharCharCharCharCharCharChar">
    <w:name w:val="Char Char Char Char Char Char Char Char"/>
    <w:basedOn w:val="a"/>
    <w:pPr>
      <w:autoSpaceDE w:val="0"/>
      <w:spacing w:after="160" w:line="240" w:lineRule="exact"/>
    </w:pPr>
    <w:rPr>
      <w:rFonts w:ascii="Verdana" w:hAnsi="Verdana" w:cs="Verdana"/>
      <w:sz w:val="20"/>
      <w:lang w:val="en-US"/>
    </w:rPr>
  </w:style>
  <w:style w:type="paragraph" w:customStyle="1" w:styleId="NumPar1">
    <w:name w:val="NumPar 1"/>
    <w:basedOn w:val="a"/>
    <w:next w:val="a"/>
    <w:pPr>
      <w:numPr>
        <w:numId w:val="23"/>
      </w:numPr>
      <w:spacing w:before="120" w:after="120"/>
      <w:jc w:val="both"/>
    </w:pPr>
  </w:style>
  <w:style w:type="paragraph" w:customStyle="1" w:styleId="NumPar2">
    <w:name w:val="NumPar 2"/>
    <w:basedOn w:val="a"/>
    <w:next w:val="a"/>
    <w:pPr>
      <w:tabs>
        <w:tab w:val="num" w:pos="850"/>
      </w:tabs>
      <w:spacing w:before="120" w:after="120"/>
      <w:ind w:left="850" w:hanging="850"/>
      <w:jc w:val="both"/>
    </w:pPr>
  </w:style>
  <w:style w:type="paragraph" w:customStyle="1" w:styleId="NumPar3">
    <w:name w:val="NumPar 3"/>
    <w:basedOn w:val="a"/>
    <w:next w:val="a"/>
    <w:pPr>
      <w:tabs>
        <w:tab w:val="num" w:pos="850"/>
      </w:tabs>
      <w:spacing w:before="120" w:after="120"/>
      <w:ind w:left="850" w:hanging="850"/>
      <w:jc w:val="both"/>
    </w:pPr>
  </w:style>
  <w:style w:type="paragraph" w:customStyle="1" w:styleId="NumPar4">
    <w:name w:val="NumPar 4"/>
    <w:basedOn w:val="a"/>
    <w:next w:val="a"/>
    <w:pPr>
      <w:tabs>
        <w:tab w:val="num" w:pos="850"/>
      </w:tabs>
      <w:spacing w:before="120" w:after="120"/>
      <w:ind w:left="850" w:hanging="850"/>
      <w:jc w:val="both"/>
    </w:pPr>
  </w:style>
  <w:style w:type="paragraph" w:customStyle="1" w:styleId="CharChar1CharCharCharChar2CharCharCharChar1CharCharCharCharCharChar">
    <w:name w:val="Char Char1 Char Char Char Char2 Char Char Char Char1 Char Char Char Char Char Char"/>
    <w:basedOn w:val="a"/>
    <w:pPr>
      <w:autoSpaceDE w:val="0"/>
      <w:spacing w:after="160" w:line="240" w:lineRule="exact"/>
    </w:pPr>
    <w:rPr>
      <w:rFonts w:ascii="Verdana" w:hAnsi="Verdana" w:cs="Verdana"/>
      <w:sz w:val="20"/>
      <w:lang w:val="en-US"/>
    </w:rPr>
  </w:style>
  <w:style w:type="paragraph" w:customStyle="1" w:styleId="18">
    <w:name w:val="Κείμενο σχολίου1"/>
    <w:basedOn w:val="a"/>
    <w:rPr>
      <w:sz w:val="20"/>
    </w:rPr>
  </w:style>
  <w:style w:type="paragraph" w:styleId="af2">
    <w:name w:val="annotation subject"/>
    <w:basedOn w:val="18"/>
    <w:next w:val="18"/>
    <w:rPr>
      <w:b/>
      <w:bCs/>
    </w:rPr>
  </w:style>
  <w:style w:type="paragraph" w:customStyle="1" w:styleId="CharCharCharCharCharCharCharCharChar2CharCharCharCharCharCharCharCharCharCharCharCharCharCharCharCharCharCharCharCharCharChar">
    <w:name w:val="Char Char Char Char Char Char Char Char Char2 Char Char Char Char Char Char Char Char Char Char Char Char Char Char Char Char Char Char Char Char Char Char"/>
    <w:basedOn w:val="a"/>
    <w:pPr>
      <w:autoSpaceDE w:val="0"/>
      <w:spacing w:after="160" w:line="240" w:lineRule="exact"/>
    </w:pPr>
    <w:rPr>
      <w:sz w:val="20"/>
      <w:lang w:val="en-US"/>
    </w:rPr>
  </w:style>
  <w:style w:type="paragraph" w:customStyle="1" w:styleId="doc-ti">
    <w:name w:val="doc-ti"/>
    <w:basedOn w:val="a"/>
    <w:pPr>
      <w:spacing w:before="100" w:after="100"/>
    </w:pPr>
    <w:rPr>
      <w:szCs w:val="24"/>
      <w:lang w:val="el-GR"/>
    </w:rPr>
  </w:style>
  <w:style w:type="paragraph" w:customStyle="1" w:styleId="CM1">
    <w:name w:val="CM1"/>
    <w:basedOn w:val="a"/>
    <w:next w:val="a"/>
    <w:pPr>
      <w:autoSpaceDE w:val="0"/>
    </w:pPr>
    <w:rPr>
      <w:rFonts w:ascii="EUAlbertina" w:hAnsi="EUAlbertina" w:cs="EUAlbertina"/>
      <w:szCs w:val="24"/>
      <w:lang w:val="el-GR"/>
    </w:rPr>
  </w:style>
  <w:style w:type="paragraph" w:customStyle="1" w:styleId="CM3">
    <w:name w:val="CM3"/>
    <w:basedOn w:val="a"/>
    <w:next w:val="a"/>
    <w:pPr>
      <w:autoSpaceDE w:val="0"/>
    </w:pPr>
    <w:rPr>
      <w:rFonts w:ascii="EUAlbertina" w:hAnsi="EUAlbertina" w:cs="EUAlbertina"/>
      <w:szCs w:val="24"/>
      <w:lang w:val="el-GR"/>
    </w:rPr>
  </w:style>
  <w:style w:type="paragraph" w:customStyle="1" w:styleId="Headline1">
    <w:name w:val="Headline 1"/>
    <w:next w:val="a"/>
    <w:pPr>
      <w:suppressAutoHyphens/>
    </w:pPr>
    <w:rPr>
      <w:rFonts w:ascii="Helvetica" w:hAnsi="Helvetica" w:cs="Helvetica"/>
      <w:b/>
      <w:bCs/>
      <w:sz w:val="40"/>
      <w:szCs w:val="40"/>
      <w:lang w:val="de-AT" w:eastAsia="ar-SA"/>
    </w:rPr>
  </w:style>
  <w:style w:type="paragraph" w:customStyle="1" w:styleId="Text">
    <w:name w:val="Text"/>
    <w:pPr>
      <w:suppressAutoHyphens/>
      <w:jc w:val="both"/>
    </w:pPr>
    <w:rPr>
      <w:rFonts w:ascii="Arial" w:hAnsi="Arial" w:cs="Arial"/>
      <w:color w:val="FF00FF"/>
      <w:sz w:val="19"/>
      <w:szCs w:val="19"/>
      <w:lang w:val="en-GB" w:eastAsia="ar-SA"/>
    </w:rPr>
  </w:style>
  <w:style w:type="paragraph" w:customStyle="1" w:styleId="Head1Line">
    <w:name w:val="Head 1. Line"/>
    <w:pPr>
      <w:tabs>
        <w:tab w:val="left" w:pos="1418"/>
      </w:tabs>
      <w:suppressAutoHyphens/>
    </w:pPr>
    <w:rPr>
      <w:rFonts w:ascii="Helvetica" w:hAnsi="Helvetica" w:cs="Helvetica"/>
      <w:sz w:val="19"/>
      <w:szCs w:val="19"/>
      <w:lang w:val="de-AT" w:eastAsia="ar-SA"/>
    </w:rPr>
  </w:style>
  <w:style w:type="paragraph" w:customStyle="1" w:styleId="HeadFollowLines">
    <w:name w:val="Head Follow Lines"/>
    <w:basedOn w:val="Head1Line"/>
  </w:style>
  <w:style w:type="paragraph" w:customStyle="1" w:styleId="Headline">
    <w:name w:val="Headline"/>
    <w:basedOn w:val="Head1Line"/>
    <w:next w:val="a"/>
    <w:pPr>
      <w:tabs>
        <w:tab w:val="clear" w:pos="1418"/>
      </w:tabs>
      <w:spacing w:after="200"/>
    </w:pPr>
    <w:rPr>
      <w:rFonts w:ascii="Trebuchet MS Bold" w:eastAsia="Cambria" w:hAnsi="Trebuchet MS Bold" w:cs="Times New Roman"/>
      <w:color w:val="003777"/>
      <w:sz w:val="60"/>
      <w:szCs w:val="24"/>
      <w:lang w:val="de-DE"/>
    </w:rPr>
  </w:style>
  <w:style w:type="paragraph" w:customStyle="1" w:styleId="Headline2">
    <w:name w:val="Headline 2"/>
    <w:basedOn w:val="a"/>
    <w:pPr>
      <w:tabs>
        <w:tab w:val="left" w:pos="1843"/>
      </w:tabs>
      <w:spacing w:after="200"/>
      <w:ind w:left="1843" w:hanging="1843"/>
    </w:pPr>
    <w:rPr>
      <w:rFonts w:ascii="Trebuchet MS Bold" w:eastAsia="Cambria" w:hAnsi="Trebuchet MS Bold" w:cs="Trebuchet MS Bold"/>
      <w:color w:val="262727"/>
      <w:sz w:val="32"/>
      <w:szCs w:val="24"/>
      <w:lang w:val="de-DE"/>
    </w:rPr>
  </w:style>
  <w:style w:type="paragraph" w:customStyle="1" w:styleId="DateandVenue">
    <w:name w:val="Date and Venue"/>
    <w:next w:val="a"/>
    <w:pPr>
      <w:tabs>
        <w:tab w:val="left" w:pos="0"/>
      </w:tabs>
      <w:suppressAutoHyphens/>
      <w:spacing w:after="100"/>
      <w:jc w:val="both"/>
    </w:pPr>
    <w:rPr>
      <w:rFonts w:ascii="Trebuchet MS Bold" w:eastAsia="Cambria" w:hAnsi="Trebuchet MS Bold" w:cs="Trebuchet MS Bold"/>
      <w:color w:val="003777"/>
      <w:sz w:val="22"/>
      <w:szCs w:val="24"/>
      <w:lang w:val="de-DE" w:eastAsia="ar-SA"/>
    </w:rPr>
  </w:style>
  <w:style w:type="paragraph" w:customStyle="1" w:styleId="Entry1withLine">
    <w:name w:val="Entry 1 with Line"/>
    <w:next w:val="a"/>
    <w:pPr>
      <w:pBdr>
        <w:bottom w:val="single" w:sz="4" w:space="10" w:color="000000"/>
      </w:pBdr>
      <w:tabs>
        <w:tab w:val="left" w:pos="1843"/>
        <w:tab w:val="left" w:pos="2124"/>
        <w:tab w:val="left" w:pos="2832"/>
        <w:tab w:val="left" w:pos="6980"/>
      </w:tabs>
      <w:suppressAutoHyphens/>
      <w:spacing w:after="200"/>
    </w:pPr>
    <w:rPr>
      <w:rFonts w:ascii="Trebuchet MS" w:eastAsia="Cambria" w:hAnsi="Trebuchet MS" w:cs="Trebuchet MS"/>
      <w:color w:val="262727"/>
      <w:sz w:val="22"/>
      <w:szCs w:val="24"/>
      <w:lang w:val="de-DE" w:eastAsia="ar-SA"/>
    </w:rPr>
  </w:style>
  <w:style w:type="paragraph" w:customStyle="1" w:styleId="Entry1">
    <w:name w:val="Entry 1"/>
    <w:next w:val="a"/>
    <w:pPr>
      <w:tabs>
        <w:tab w:val="left" w:pos="1843"/>
      </w:tabs>
      <w:suppressAutoHyphens/>
      <w:spacing w:after="100"/>
    </w:pPr>
    <w:rPr>
      <w:rFonts w:ascii="Trebuchet MS" w:eastAsia="Cambria" w:hAnsi="Trebuchet MS" w:cs="Trebuchet MS"/>
      <w:color w:val="262727"/>
      <w:sz w:val="22"/>
      <w:szCs w:val="24"/>
      <w:lang w:val="de-DE" w:eastAsia="ar-SA"/>
    </w:rPr>
  </w:style>
  <w:style w:type="paragraph" w:customStyle="1" w:styleId="NameofEvent">
    <w:name w:val="Name of Event"/>
    <w:next w:val="a"/>
    <w:pPr>
      <w:suppressAutoHyphens/>
      <w:spacing w:after="100"/>
    </w:pPr>
    <w:rPr>
      <w:rFonts w:ascii="Trebuchet MS Bold" w:eastAsia="Cambria" w:hAnsi="Trebuchet MS Bold" w:cs="Trebuchet MS Bold"/>
      <w:color w:val="262727"/>
      <w:sz w:val="24"/>
      <w:szCs w:val="24"/>
      <w:lang w:val="de-DE" w:eastAsia="ar-SA"/>
    </w:rPr>
  </w:style>
  <w:style w:type="paragraph" w:customStyle="1" w:styleId="NameofEventDate">
    <w:name w:val="Name of Event Date"/>
    <w:pPr>
      <w:pBdr>
        <w:bottom w:val="single" w:sz="4" w:space="1" w:color="000080"/>
      </w:pBdr>
      <w:suppressAutoHyphens/>
      <w:spacing w:after="200"/>
    </w:pPr>
    <w:rPr>
      <w:rFonts w:ascii="Trebuchet MS" w:eastAsia="Cambria" w:hAnsi="Trebuchet MS" w:cs="Trebuchet MS"/>
      <w:color w:val="262727"/>
      <w:sz w:val="18"/>
      <w:szCs w:val="24"/>
      <w:lang w:val="de-DE" w:eastAsia="ar-SA"/>
    </w:rPr>
  </w:style>
  <w:style w:type="paragraph" w:styleId="af3">
    <w:name w:val="endnote text"/>
    <w:basedOn w:val="a"/>
    <w:pPr>
      <w:spacing w:after="200"/>
    </w:pPr>
    <w:rPr>
      <w:sz w:val="20"/>
    </w:rPr>
  </w:style>
  <w:style w:type="paragraph" w:customStyle="1" w:styleId="BulletNormal">
    <w:name w:val="Bullet Normal"/>
    <w:pPr>
      <w:numPr>
        <w:numId w:val="10"/>
      </w:numPr>
      <w:tabs>
        <w:tab w:val="left" w:pos="567"/>
      </w:tabs>
      <w:suppressAutoHyphens/>
      <w:spacing w:after="200"/>
    </w:pPr>
    <w:rPr>
      <w:rFonts w:ascii="Cambria" w:eastAsia="Cambria" w:hAnsi="Cambria" w:cs="Cambria"/>
      <w:sz w:val="24"/>
      <w:szCs w:val="24"/>
      <w:lang w:val="de-DE" w:eastAsia="ar-SA"/>
    </w:rPr>
  </w:style>
  <w:style w:type="paragraph" w:customStyle="1" w:styleId="StyleHeading310pt">
    <w:name w:val="Style Heading 3 + 10 pt"/>
    <w:basedOn w:val="3"/>
    <w:pPr>
      <w:tabs>
        <w:tab w:val="left" w:pos="720"/>
      </w:tabs>
      <w:spacing w:before="0" w:after="240"/>
      <w:ind w:left="720" w:hanging="720"/>
    </w:pPr>
    <w:rPr>
      <w:rFonts w:ascii="Trebuchet MS" w:eastAsia="Cambria" w:hAnsi="Trebuchet MS" w:cs="Trebuchet MS"/>
      <w:iCs/>
      <w:color w:val="D60093"/>
      <w:sz w:val="22"/>
      <w:szCs w:val="28"/>
    </w:rPr>
  </w:style>
  <w:style w:type="paragraph" w:styleId="af4">
    <w:name w:val="Title"/>
    <w:basedOn w:val="a"/>
    <w:next w:val="af5"/>
    <w:qFormat/>
    <w:pPr>
      <w:jc w:val="center"/>
    </w:pPr>
    <w:rPr>
      <w:rFonts w:ascii="Trebuchet MS" w:hAnsi="Trebuchet MS" w:cs="Trebuchet MS"/>
      <w:b/>
      <w:bCs/>
      <w:sz w:val="48"/>
      <w:szCs w:val="24"/>
    </w:rPr>
  </w:style>
  <w:style w:type="paragraph" w:styleId="af5">
    <w:name w:val="Subtitle"/>
    <w:basedOn w:val="aa"/>
    <w:next w:val="a0"/>
    <w:qFormat/>
    <w:pPr>
      <w:jc w:val="center"/>
    </w:pPr>
    <w:rPr>
      <w:i/>
      <w:iCs/>
    </w:rPr>
  </w:style>
  <w:style w:type="paragraph" w:customStyle="1" w:styleId="Akapitzlist">
    <w:name w:val="Akapit z listą"/>
    <w:basedOn w:val="a"/>
    <w:pPr>
      <w:ind w:left="720"/>
    </w:pPr>
    <w:rPr>
      <w:rFonts w:ascii="Trebuchet MS" w:hAnsi="Trebuchet MS" w:cs="Trebuchet MS"/>
      <w:sz w:val="20"/>
      <w:szCs w:val="24"/>
      <w:lang w:val="de-DE"/>
    </w:rPr>
  </w:style>
  <w:style w:type="paragraph" w:customStyle="1" w:styleId="Poprawka">
    <w:name w:val="Poprawka"/>
    <w:pPr>
      <w:suppressAutoHyphens/>
    </w:pPr>
    <w:rPr>
      <w:rFonts w:ascii="Trebuchet MS" w:eastAsia="Cambria" w:hAnsi="Trebuchet MS" w:cs="Trebuchet MS"/>
      <w:sz w:val="24"/>
      <w:szCs w:val="24"/>
      <w:lang w:val="de-DE" w:eastAsia="ar-SA"/>
    </w:rPr>
  </w:style>
  <w:style w:type="paragraph" w:customStyle="1" w:styleId="DefaultText">
    <w:name w:val="Default Text"/>
    <w:basedOn w:val="a"/>
    <w:rPr>
      <w:rFonts w:ascii="Tms Rmn" w:hAnsi="Tms Rmn" w:cs="Tms Rmn"/>
      <w:lang w:val="en-US"/>
    </w:rPr>
  </w:style>
  <w:style w:type="paragraph" w:customStyle="1" w:styleId="CM4">
    <w:name w:val="CM4"/>
    <w:basedOn w:val="a"/>
    <w:next w:val="a"/>
    <w:pPr>
      <w:autoSpaceDE w:val="0"/>
    </w:pPr>
    <w:rPr>
      <w:rFonts w:ascii="EUAlbertina" w:hAnsi="EUAlbertina" w:cs="EUAlbertina"/>
      <w:szCs w:val="24"/>
      <w:lang w:val="en-US"/>
    </w:rPr>
  </w:style>
  <w:style w:type="paragraph" w:customStyle="1" w:styleId="ColorfulShading-Accent1">
    <w:name w:val="Colorful Shading - Accent 1"/>
    <w:pPr>
      <w:suppressAutoHyphens/>
    </w:pPr>
    <w:rPr>
      <w:rFonts w:ascii="Trebuchet MS" w:eastAsia="Cambria" w:hAnsi="Trebuchet MS" w:cs="Trebuchet MS"/>
      <w:sz w:val="24"/>
      <w:szCs w:val="24"/>
      <w:lang w:val="de-DE" w:eastAsia="ar-SA"/>
    </w:rPr>
  </w:style>
  <w:style w:type="paragraph" w:customStyle="1" w:styleId="Default">
    <w:name w:val="Default"/>
    <w:pPr>
      <w:suppressAutoHyphens/>
      <w:autoSpaceDE w:val="0"/>
    </w:pPr>
    <w:rPr>
      <w:rFonts w:ascii="Verdana" w:hAnsi="Verdana" w:cs="Verdana"/>
      <w:color w:val="000000"/>
      <w:sz w:val="24"/>
      <w:szCs w:val="24"/>
      <w:lang w:val="de-AT" w:eastAsia="ar-SA"/>
    </w:rPr>
  </w:style>
  <w:style w:type="paragraph" w:styleId="30">
    <w:name w:val="toc 3"/>
    <w:basedOn w:val="a"/>
    <w:next w:val="a"/>
    <w:pPr>
      <w:ind w:left="480"/>
    </w:pPr>
    <w:rPr>
      <w:sz w:val="20"/>
    </w:rPr>
  </w:style>
  <w:style w:type="paragraph" w:customStyle="1" w:styleId="CharCharCharCharCharCharCharChar0">
    <w:name w:val="Char Char Char Char Char Char Char Char"/>
    <w:basedOn w:val="a"/>
    <w:rsid w:val="00C4351E"/>
    <w:pPr>
      <w:suppressAutoHyphens w:val="0"/>
      <w:autoSpaceDE w:val="0"/>
      <w:autoSpaceDN w:val="0"/>
      <w:adjustRightInd w:val="0"/>
      <w:spacing w:after="160" w:line="240" w:lineRule="exact"/>
    </w:pPr>
    <w:rPr>
      <w:rFonts w:ascii="Verdana" w:hAnsi="Verdana"/>
      <w:sz w:val="20"/>
      <w:lang w:val="en-US" w:eastAsia="en-US"/>
    </w:rPr>
  </w:style>
  <w:style w:type="paragraph" w:styleId="af6">
    <w:name w:val="List Paragraph"/>
    <w:basedOn w:val="a"/>
    <w:uiPriority w:val="34"/>
    <w:qFormat/>
    <w:rsid w:val="00310C8E"/>
    <w:pPr>
      <w:ind w:left="720"/>
      <w:contextualSpacing/>
    </w:pPr>
  </w:style>
  <w:style w:type="paragraph" w:customStyle="1" w:styleId="CharCharCharCharCharCharCharChar1">
    <w:name w:val="Char Char Char Char Char Char Char Char"/>
    <w:basedOn w:val="a"/>
    <w:rsid w:val="00C41E7B"/>
    <w:pPr>
      <w:suppressAutoHyphens w:val="0"/>
      <w:autoSpaceDE w:val="0"/>
      <w:autoSpaceDN w:val="0"/>
      <w:adjustRightInd w:val="0"/>
      <w:spacing w:after="160" w:line="240" w:lineRule="exact"/>
    </w:pPr>
    <w:rPr>
      <w:rFonts w:ascii="Verdana" w:hAnsi="Verdana"/>
      <w:sz w:val="20"/>
      <w:lang w:val="en-US" w:eastAsia="en-US"/>
    </w:rPr>
  </w:style>
  <w:style w:type="character" w:styleId="af7">
    <w:name w:val="annotation reference"/>
    <w:basedOn w:val="a1"/>
    <w:uiPriority w:val="99"/>
    <w:semiHidden/>
    <w:unhideWhenUsed/>
    <w:rsid w:val="00D6274E"/>
    <w:rPr>
      <w:sz w:val="16"/>
      <w:szCs w:val="16"/>
    </w:rPr>
  </w:style>
  <w:style w:type="paragraph" w:styleId="af8">
    <w:name w:val="annotation text"/>
    <w:basedOn w:val="a"/>
    <w:link w:val="Char10"/>
    <w:uiPriority w:val="99"/>
    <w:semiHidden/>
    <w:unhideWhenUsed/>
    <w:rsid w:val="00D6274E"/>
    <w:rPr>
      <w:sz w:val="20"/>
    </w:rPr>
  </w:style>
  <w:style w:type="character" w:customStyle="1" w:styleId="Char10">
    <w:name w:val="Κείμενο σχολίου Char1"/>
    <w:basedOn w:val="a1"/>
    <w:link w:val="af8"/>
    <w:uiPriority w:val="99"/>
    <w:semiHidden/>
    <w:rsid w:val="00D6274E"/>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in.interacteu.net/downloads/9263/Questions_Answers_ETC_and_State_Aid_April_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competition/state_aid/modernisation/notice_aid_en.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internal_market/publicprocurement/index_en.htm" TargetMode="External"/><Relationship Id="rId4" Type="http://schemas.microsoft.com/office/2007/relationships/stylesWithEffects" Target="stylesWithEffects.xml"/><Relationship Id="rId9" Type="http://schemas.openxmlformats.org/officeDocument/2006/relationships/hyperlink" Target="http://ec.europa.eu/budget/contracts_grants/info_contracts/inforeuro/index_en.cf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697F1-5788-4EC3-A037-C95753CA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11047</Words>
  <Characters>59659</Characters>
  <Application>Microsoft Office Word</Application>
  <DocSecurity>0</DocSecurity>
  <Lines>497</Lines>
  <Paragraphs>141</Paragraphs>
  <ScaleCrop>false</ScaleCrop>
  <HeadingPairs>
    <vt:vector size="2" baseType="variant">
      <vt:variant>
        <vt:lpstr>Τίτλος</vt:lpstr>
      </vt:variant>
      <vt:variant>
        <vt:i4>1</vt:i4>
      </vt:variant>
    </vt:vector>
  </HeadingPairs>
  <TitlesOfParts>
    <vt:vector size="1" baseType="lpstr">
      <vt:lpstr>Discussion paper on the sample checks to be carried out by Member States on projects cofinanced by the Structural Funds and the Cohesion Fund</vt:lpstr>
    </vt:vector>
  </TitlesOfParts>
  <Company/>
  <LinksUpToDate>false</LinksUpToDate>
  <CharactersWithSpaces>70565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on the sample checks to be carried out by Member States on projects cofinanced by the Structural Funds and the Cohesion Fund</dc:title>
  <dc:creator>RAWLIFR</dc:creator>
  <cp:lastModifiedBy>ΠΑΠΑΔΟΠΟΥΛΟΣ ΓΙΩΡΓΟΣ (PAPADOPOULOS GIORGOS)</cp:lastModifiedBy>
  <cp:revision>35</cp:revision>
  <cp:lastPrinted>2017-03-30T12:58:00Z</cp:lastPrinted>
  <dcterms:created xsi:type="dcterms:W3CDTF">2018-06-11T13:37:00Z</dcterms:created>
  <dcterms:modified xsi:type="dcterms:W3CDTF">2018-06-22T08:58:00Z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